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83D79" w14:textId="0693217F" w:rsidR="00F40D1D" w:rsidRDefault="00A77990" w:rsidP="006C00F9">
      <w:pPr>
        <w:ind w:firstLine="0"/>
      </w:pPr>
      <w:r>
        <w:rPr>
          <w:noProof/>
        </w:rPr>
        <mc:AlternateContent>
          <mc:Choice Requires="wpg">
            <w:drawing>
              <wp:anchor distT="0" distB="0" distL="114300" distR="114300" simplePos="0" relativeHeight="251683840" behindDoc="0" locked="0" layoutInCell="1" allowOverlap="1" wp14:anchorId="08165576" wp14:editId="74A20590">
                <wp:simplePos x="0" y="0"/>
                <wp:positionH relativeFrom="column">
                  <wp:posOffset>3810</wp:posOffset>
                </wp:positionH>
                <wp:positionV relativeFrom="paragraph">
                  <wp:posOffset>449580</wp:posOffset>
                </wp:positionV>
                <wp:extent cx="6120000" cy="504825"/>
                <wp:effectExtent l="0" t="0" r="33655" b="28575"/>
                <wp:wrapNone/>
                <wp:docPr id="3" name="Agrupar 3"/>
                <wp:cNvGraphicFramePr/>
                <a:graphic xmlns:a="http://schemas.openxmlformats.org/drawingml/2006/main">
                  <a:graphicData uri="http://schemas.microsoft.com/office/word/2010/wordprocessingGroup">
                    <wpg:wgp>
                      <wpg:cNvGrpSpPr/>
                      <wpg:grpSpPr>
                        <a:xfrm>
                          <a:off x="0" y="0"/>
                          <a:ext cx="6120000" cy="504825"/>
                          <a:chOff x="750928" y="14626"/>
                          <a:chExt cx="6120000" cy="504825"/>
                        </a:xfrm>
                      </wpg:grpSpPr>
                      <wps:wsp>
                        <wps:cNvPr id="4" name="Conector reto 4"/>
                        <wps:cNvCnPr/>
                        <wps:spPr>
                          <a:xfrm>
                            <a:off x="750928" y="514350"/>
                            <a:ext cx="6120000" cy="0"/>
                          </a:xfrm>
                          <a:prstGeom prst="line">
                            <a:avLst/>
                          </a:prstGeom>
                          <a:ln w="3810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5" name="Retângulo: Cantos Superiores Arredondados 5"/>
                        <wps:cNvSpPr/>
                        <wps:spPr>
                          <a:xfrm>
                            <a:off x="5715000" y="14626"/>
                            <a:ext cx="1151890" cy="504825"/>
                          </a:xfrm>
                          <a:prstGeom prst="round2SameRect">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CA891" w14:textId="543AD3B3" w:rsidR="007522BA" w:rsidRPr="002E0EE0" w:rsidRDefault="007522BA" w:rsidP="007522BA">
                              <w:pPr>
                                <w:spacing w:line="276" w:lineRule="auto"/>
                                <w:ind w:firstLine="0"/>
                                <w:jc w:val="center"/>
                                <w:rPr>
                                  <w:b/>
                                  <w:bCs/>
                                </w:rPr>
                              </w:pPr>
                              <w:r>
                                <w:rPr>
                                  <w:b/>
                                  <w:bCs/>
                                </w:rPr>
                                <w:t xml:space="preserve">ARTIGO </w:t>
                              </w:r>
                              <w:r w:rsidR="00924704">
                                <w:rPr>
                                  <w:b/>
                                  <w:bCs/>
                                </w:rPr>
                                <w:t>DE REVISÃO</w:t>
                              </w:r>
                            </w:p>
                            <w:p w14:paraId="38E96A5E" w14:textId="1CA899B0" w:rsidR="00A77990" w:rsidRPr="002E0EE0" w:rsidRDefault="00A77990" w:rsidP="00A77990">
                              <w:pPr>
                                <w:spacing w:line="276" w:lineRule="auto"/>
                                <w:ind w:firstLine="0"/>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165576" id="Agrupar 3" o:spid="_x0000_s1026" style="position:absolute;left:0;text-align:left;margin-left:.3pt;margin-top:35.4pt;width:481.9pt;height:39.75pt;z-index:251683840;mso-width-relative:margin;mso-height-relative:margin" coordorigin="7509,146" coordsize="61200,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">
                <v:line id="Conector reto 4" o:spid="_x0000_s1027" style="position:absolute;visibility:visible;mso-wrap-style:square" from="7509,5143" to="68709,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" strokecolor="green" strokeweight="3pt">
                  <v:stroke joinstyle="miter"/>
                </v:line>
                <v:shape id="Retângulo: Cantos Superiores Arredondados 5" o:spid="_x0000_s1028" style="position:absolute;left:57150;top:146;width:11518;height:5048;visibility:visible;mso-wrap-style:square;v-text-anchor:middle" coordsize="1151890,504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" adj="-11796480,,5400" path="m84139,r983612,c1114220,,1151890,37670,1151890,84139r,420686l1151890,504825,,504825r,l,84139c,37670,37670,,84139,xe" fillcolor="green" strokecolor="green" strokeweight="1pt">
                  <v:stroke joinstyle="miter"/>
                  <v:formulas/>
                  <v:path arrowok="t" o:connecttype="custom" o:connectlocs="84139,0;1067751,0;1151890,84139;1151890,504825;1151890,504825;0,504825;0,504825;0,84139;84139,0" o:connectangles="0,0,0,0,0,0,0,0,0" textboxrect="0,0,1151890,504825"/>
                  <v:textbox>
                    <w:txbxContent>
                      <w:p w14:paraId="0B1CA891" w14:textId="543AD3B3" w:rsidR="007522BA" w:rsidRPr="002E0EE0" w:rsidRDefault="007522BA" w:rsidP="007522BA">
                        <w:pPr>
                          <w:spacing w:line="276" w:lineRule="auto"/>
                          <w:ind w:firstLine="0"/>
                          <w:jc w:val="center"/>
                          <w:rPr>
                            <w:b/>
                            <w:bCs/>
                          </w:rPr>
                        </w:pPr>
                        <w:r>
                          <w:rPr>
                            <w:b/>
                            <w:bCs/>
                          </w:rPr>
                          <w:t xml:space="preserve">ARTIGO </w:t>
                        </w:r>
                        <w:r w:rsidR="00924704">
                          <w:rPr>
                            <w:b/>
                            <w:bCs/>
                          </w:rPr>
                          <w:t>DE REVISÃO</w:t>
                        </w:r>
                      </w:p>
                      <w:p w14:paraId="38E96A5E" w14:textId="1CA899B0" w:rsidR="00A77990" w:rsidRPr="002E0EE0" w:rsidRDefault="00A77990" w:rsidP="00A77990">
                        <w:pPr>
                          <w:spacing w:line="276" w:lineRule="auto"/>
                          <w:ind w:firstLine="0"/>
                          <w:jc w:val="center"/>
                          <w:rPr>
                            <w:b/>
                            <w:bCs/>
                          </w:rPr>
                        </w:pPr>
                      </w:p>
                    </w:txbxContent>
                  </v:textbox>
                </v:shape>
              </v:group>
            </w:pict>
          </mc:Fallback>
        </mc:AlternateContent>
      </w:r>
      <w:r w:rsidR="00DF7084">
        <w:rPr>
          <w:noProof/>
        </w:rPr>
        <w:drawing>
          <wp:inline distT="0" distB="0" distL="0" distR="0" wp14:anchorId="5578AA60" wp14:editId="02AF9698">
            <wp:extent cx="3404522" cy="885600"/>
            <wp:effectExtent l="0" t="0" r="5715" b="0"/>
            <wp:docPr id="2" name="Imagem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4522" cy="885600"/>
                    </a:xfrm>
                    <a:prstGeom prst="rect">
                      <a:avLst/>
                    </a:prstGeom>
                    <a:noFill/>
                    <a:ln>
                      <a:noFill/>
                    </a:ln>
                  </pic:spPr>
                </pic:pic>
              </a:graphicData>
            </a:graphic>
          </wp:inline>
        </w:drawing>
      </w:r>
    </w:p>
    <w:p w14:paraId="3B726745" w14:textId="13B5D324" w:rsidR="00AA6EAD" w:rsidRDefault="00AA6EAD" w:rsidP="005E0226">
      <w:pPr>
        <w:pStyle w:val="Corpodetexto"/>
        <w:tabs>
          <w:tab w:val="left" w:pos="5160"/>
        </w:tabs>
        <w:spacing w:line="240" w:lineRule="auto"/>
        <w:ind w:firstLine="0"/>
        <w:jc w:val="center"/>
        <w:rPr>
          <w:rFonts w:cs="Arial"/>
          <w:b/>
          <w:caps/>
          <w:sz w:val="28"/>
          <w:szCs w:val="28"/>
          <w:lang w:val="en-US" w:eastAsia="zh-CN"/>
        </w:rPr>
      </w:pPr>
    </w:p>
    <w:p w14:paraId="343C2E72" w14:textId="77777777" w:rsidR="00924704" w:rsidRPr="002D1979" w:rsidRDefault="00924704" w:rsidP="00924704">
      <w:pPr>
        <w:pStyle w:val="Ttulo"/>
        <w:spacing w:line="240" w:lineRule="auto"/>
        <w:rPr>
          <w:lang w:eastAsia="zh-CN"/>
        </w:rPr>
      </w:pPr>
      <w:r w:rsidRPr="009D57A7">
        <w:rPr>
          <w:caps/>
          <w:lang w:eastAsia="zh-CN"/>
        </w:rPr>
        <w:t>TECNOLOGIA DE APLICAÇÃO NO USO DE CORRETIVOS NO SOLO</w:t>
      </w:r>
    </w:p>
    <w:p w14:paraId="2DCB1ECF" w14:textId="1C5DEB43" w:rsidR="001E0916" w:rsidRPr="00CA3191" w:rsidRDefault="001E0916" w:rsidP="005E0226">
      <w:pPr>
        <w:pStyle w:val="Corpodetexto"/>
        <w:tabs>
          <w:tab w:val="left" w:pos="5160"/>
        </w:tabs>
        <w:spacing w:line="240" w:lineRule="auto"/>
        <w:ind w:firstLine="0"/>
        <w:jc w:val="center"/>
        <w:rPr>
          <w:rFonts w:cs="Arial"/>
          <w:b/>
          <w:szCs w:val="24"/>
          <w:lang w:val="en-US" w:eastAsia="zh-CN"/>
        </w:rPr>
      </w:pPr>
    </w:p>
    <w:p w14:paraId="0829508B" w14:textId="1EEF039A" w:rsidR="001E0916" w:rsidRPr="00924704" w:rsidRDefault="00924704" w:rsidP="00924704">
      <w:pPr>
        <w:spacing w:line="240" w:lineRule="auto"/>
        <w:ind w:firstLine="0"/>
        <w:jc w:val="center"/>
        <w:rPr>
          <w:rFonts w:cs="Arial"/>
          <w:i/>
          <w:iCs/>
          <w:szCs w:val="24"/>
          <w:lang w:val="en-US"/>
        </w:rPr>
      </w:pPr>
      <w:r w:rsidRPr="009D57A7">
        <w:rPr>
          <w:rFonts w:cs="Arial"/>
          <w:i/>
          <w:iCs/>
          <w:szCs w:val="24"/>
          <w:lang w:val="en-US"/>
        </w:rPr>
        <w:t>APPLICATION TECHNOLOGY IN THE USE OF SOIL CORRECTIVES</w:t>
      </w:r>
      <w:r>
        <w:rPr>
          <w:rFonts w:cs="Arial"/>
          <w:i/>
          <w:iCs/>
          <w:szCs w:val="24"/>
          <w:lang w:val="en-US"/>
        </w:rPr>
        <w:t xml:space="preserve"> </w:t>
      </w:r>
      <w:r w:rsidR="006E104B" w:rsidRPr="00CA3191">
        <w:rPr>
          <w:rFonts w:cs="Arial"/>
          <w:b/>
          <w:caps/>
          <w:noProof/>
          <w:szCs w:val="24"/>
          <w:lang w:val="en-US" w:eastAsia="zh-CN"/>
        </w:rPr>
        <w:drawing>
          <wp:inline distT="0" distB="0" distL="0" distR="0" wp14:anchorId="749C6504" wp14:editId="2CD9F094">
            <wp:extent cx="180000" cy="180000"/>
            <wp:effectExtent l="0" t="0" r="0" b="0"/>
            <wp:docPr id="22" name="Gráfico 22" descr="Vincula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áfico 22" descr="Vincular">
                      <a:hlinkClick r:id="rId10"/>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 cy="180000"/>
                    </a:xfrm>
                    <a:prstGeom prst="rect">
                      <a:avLst/>
                    </a:prstGeom>
                  </pic:spPr>
                </pic:pic>
              </a:graphicData>
            </a:graphic>
          </wp:inline>
        </w:drawing>
      </w:r>
    </w:p>
    <w:p w14:paraId="487C8505" w14:textId="11A8E486" w:rsidR="001E0916" w:rsidRPr="00CA3191" w:rsidRDefault="001E0916" w:rsidP="005E0226">
      <w:pPr>
        <w:pStyle w:val="Corpodetexto"/>
        <w:tabs>
          <w:tab w:val="left" w:pos="5160"/>
        </w:tabs>
        <w:spacing w:line="240" w:lineRule="auto"/>
        <w:ind w:firstLine="0"/>
        <w:jc w:val="center"/>
        <w:rPr>
          <w:rFonts w:cs="Arial"/>
          <w:b/>
          <w:caps/>
          <w:szCs w:val="24"/>
          <w:lang w:val="en-US" w:eastAsia="zh-CN"/>
        </w:rPr>
      </w:pPr>
    </w:p>
    <w:p w14:paraId="4EAE4ACB" w14:textId="2482F738" w:rsidR="006E104B" w:rsidRPr="00CA3191" w:rsidRDefault="00924704" w:rsidP="005E0226">
      <w:pPr>
        <w:spacing w:line="240" w:lineRule="auto"/>
        <w:ind w:firstLine="0"/>
        <w:jc w:val="center"/>
        <w:rPr>
          <w:rFonts w:cs="Arial"/>
          <w:i/>
          <w:iCs/>
          <w:szCs w:val="24"/>
        </w:rPr>
      </w:pPr>
      <w:r w:rsidRPr="009D57A7">
        <w:rPr>
          <w:rFonts w:cs="Arial"/>
          <w:i/>
          <w:iCs/>
          <w:szCs w:val="24"/>
        </w:rPr>
        <w:t>TECNOLOGÍA DE APLICACIÓN EN EL USO DE CORRECTIVOS DEL SUELO</w:t>
      </w:r>
      <w:r w:rsidR="006E104B" w:rsidRPr="00CA3191">
        <w:rPr>
          <w:rFonts w:cs="Arial"/>
          <w:i/>
          <w:iCs/>
          <w:szCs w:val="24"/>
        </w:rPr>
        <w:t xml:space="preserve"> </w:t>
      </w:r>
      <w:r w:rsidR="006E104B" w:rsidRPr="00CA3191">
        <w:rPr>
          <w:rFonts w:cs="Arial"/>
          <w:b/>
          <w:caps/>
          <w:noProof/>
          <w:szCs w:val="24"/>
          <w:lang w:val="en-US" w:eastAsia="zh-CN"/>
        </w:rPr>
        <w:drawing>
          <wp:inline distT="0" distB="0" distL="0" distR="0" wp14:anchorId="60CFB6BB" wp14:editId="3FEF215A">
            <wp:extent cx="180000" cy="180000"/>
            <wp:effectExtent l="0" t="0" r="0" b="0"/>
            <wp:docPr id="23" name="Gráfico 23" descr="Vincula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áfico 23" descr="Vincular">
                      <a:hlinkClick r:id="rId13"/>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 cy="180000"/>
                    </a:xfrm>
                    <a:prstGeom prst="rect">
                      <a:avLst/>
                    </a:prstGeom>
                  </pic:spPr>
                </pic:pic>
              </a:graphicData>
            </a:graphic>
          </wp:inline>
        </w:drawing>
      </w:r>
    </w:p>
    <w:p w14:paraId="4E8B8365" w14:textId="2C3FE5F6" w:rsidR="006E104B" w:rsidRDefault="006E104B" w:rsidP="005E0226">
      <w:pPr>
        <w:spacing w:line="240" w:lineRule="auto"/>
        <w:ind w:firstLine="0"/>
        <w:rPr>
          <w:rFonts w:cs="Arial"/>
        </w:rPr>
      </w:pPr>
    </w:p>
    <w:tbl>
      <w:tblPr>
        <w:tblStyle w:val="Tabelacomgrade"/>
        <w:tblW w:w="5000" w:type="pct"/>
        <w:tblBorders>
          <w:top w:val="single" w:sz="4" w:space="0" w:color="008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615"/>
        <w:gridCol w:w="2976"/>
        <w:gridCol w:w="3377"/>
        <w:gridCol w:w="1486"/>
        <w:gridCol w:w="615"/>
      </w:tblGrid>
      <w:tr w:rsidR="00807D9B" w14:paraId="2C9876BC" w14:textId="7D2FC5FB" w:rsidTr="00725177">
        <w:tc>
          <w:tcPr>
            <w:tcW w:w="5000" w:type="pct"/>
            <w:gridSpan w:val="6"/>
          </w:tcPr>
          <w:p w14:paraId="3C5CF45A" w14:textId="6B24ECEE" w:rsidR="00807D9B" w:rsidRPr="00DC5C00" w:rsidRDefault="00807D9B" w:rsidP="005E0226">
            <w:pPr>
              <w:spacing w:line="240" w:lineRule="auto"/>
              <w:ind w:firstLine="0"/>
              <w:jc w:val="center"/>
              <w:rPr>
                <w:sz w:val="12"/>
                <w:szCs w:val="12"/>
              </w:rPr>
            </w:pPr>
            <w:bookmarkStart w:id="0" w:name="_Hlk69718052"/>
          </w:p>
          <w:p w14:paraId="2CCB2B64" w14:textId="69C4DD58" w:rsidR="00807D9B" w:rsidRPr="00DC5C00" w:rsidRDefault="00807D9B" w:rsidP="005E0226">
            <w:pPr>
              <w:spacing w:line="240" w:lineRule="auto"/>
              <w:ind w:firstLine="0"/>
              <w:jc w:val="center"/>
              <w:rPr>
                <w:sz w:val="12"/>
                <w:szCs w:val="12"/>
              </w:rPr>
            </w:pPr>
            <w:r w:rsidRPr="00725177">
              <w:rPr>
                <w:sz w:val="20"/>
                <w:szCs w:val="18"/>
              </w:rPr>
              <w:t xml:space="preserve">Recebido em: </w:t>
            </w:r>
            <w:r w:rsidR="00924704">
              <w:rPr>
                <w:sz w:val="20"/>
                <w:szCs w:val="18"/>
              </w:rPr>
              <w:t>26</w:t>
            </w:r>
            <w:r w:rsidRPr="00725177">
              <w:rPr>
                <w:sz w:val="20"/>
                <w:szCs w:val="18"/>
              </w:rPr>
              <w:t>/</w:t>
            </w:r>
            <w:r w:rsidR="00924704">
              <w:rPr>
                <w:sz w:val="20"/>
                <w:szCs w:val="18"/>
              </w:rPr>
              <w:t>09</w:t>
            </w:r>
            <w:r w:rsidRPr="00725177">
              <w:rPr>
                <w:sz w:val="20"/>
                <w:szCs w:val="18"/>
              </w:rPr>
              <w:t xml:space="preserve">/2021 - Aprovado em: </w:t>
            </w:r>
            <w:r w:rsidR="00924704">
              <w:rPr>
                <w:sz w:val="20"/>
                <w:szCs w:val="18"/>
              </w:rPr>
              <w:t>25</w:t>
            </w:r>
            <w:r w:rsidRPr="00725177">
              <w:rPr>
                <w:sz w:val="20"/>
                <w:szCs w:val="18"/>
              </w:rPr>
              <w:t>/</w:t>
            </w:r>
            <w:r w:rsidR="00924704">
              <w:rPr>
                <w:sz w:val="20"/>
                <w:szCs w:val="18"/>
              </w:rPr>
              <w:t>10</w:t>
            </w:r>
            <w:r w:rsidRPr="00725177">
              <w:rPr>
                <w:sz w:val="20"/>
                <w:szCs w:val="18"/>
              </w:rPr>
              <w:t xml:space="preserve">/2021 - Publicado em: </w:t>
            </w:r>
            <w:r w:rsidRPr="00924704">
              <w:rPr>
                <w:sz w:val="20"/>
                <w:szCs w:val="18"/>
                <w:highlight w:val="yellow"/>
              </w:rPr>
              <w:t>31/03/2021</w:t>
            </w:r>
          </w:p>
        </w:tc>
      </w:tr>
      <w:tr w:rsidR="00807D9B" w14:paraId="1C2078F3" w14:textId="094C62E3" w:rsidTr="00725177">
        <w:tc>
          <w:tcPr>
            <w:tcW w:w="295" w:type="pct"/>
          </w:tcPr>
          <w:p w14:paraId="3488398C" w14:textId="77777777" w:rsidR="00807D9B" w:rsidRPr="00807D9B" w:rsidRDefault="00807D9B" w:rsidP="005E0226">
            <w:pPr>
              <w:spacing w:line="240" w:lineRule="auto"/>
              <w:ind w:firstLine="0"/>
              <w:jc w:val="center"/>
              <w:rPr>
                <w:noProof/>
                <w:sz w:val="12"/>
                <w:szCs w:val="12"/>
              </w:rPr>
            </w:pPr>
          </w:p>
        </w:tc>
        <w:tc>
          <w:tcPr>
            <w:tcW w:w="319" w:type="pct"/>
            <w:vAlign w:val="center"/>
          </w:tcPr>
          <w:p w14:paraId="700FE735" w14:textId="2849DBF6" w:rsidR="00807D9B" w:rsidRPr="00807D9B" w:rsidRDefault="00807D9B" w:rsidP="005E0226">
            <w:pPr>
              <w:spacing w:line="240" w:lineRule="auto"/>
              <w:ind w:firstLine="0"/>
              <w:jc w:val="center"/>
              <w:rPr>
                <w:noProof/>
                <w:sz w:val="12"/>
                <w:szCs w:val="12"/>
              </w:rPr>
            </w:pPr>
          </w:p>
        </w:tc>
        <w:tc>
          <w:tcPr>
            <w:tcW w:w="1544" w:type="pct"/>
            <w:vAlign w:val="center"/>
          </w:tcPr>
          <w:p w14:paraId="2D25BF16" w14:textId="77777777" w:rsidR="00807D9B" w:rsidRPr="00807D9B" w:rsidRDefault="00807D9B" w:rsidP="005E0226">
            <w:pPr>
              <w:spacing w:line="240" w:lineRule="auto"/>
              <w:ind w:firstLine="0"/>
              <w:jc w:val="left"/>
              <w:rPr>
                <w:b/>
                <w:bCs/>
                <w:sz w:val="12"/>
                <w:szCs w:val="12"/>
              </w:rPr>
            </w:pPr>
          </w:p>
        </w:tc>
        <w:tc>
          <w:tcPr>
            <w:tcW w:w="1752" w:type="pct"/>
          </w:tcPr>
          <w:p w14:paraId="057C1E6E" w14:textId="77777777" w:rsidR="00807D9B" w:rsidRPr="00807D9B" w:rsidRDefault="00807D9B" w:rsidP="005E0226">
            <w:pPr>
              <w:spacing w:line="240" w:lineRule="auto"/>
              <w:ind w:firstLine="0"/>
              <w:jc w:val="left"/>
              <w:rPr>
                <w:b/>
                <w:bCs/>
                <w:sz w:val="12"/>
                <w:szCs w:val="12"/>
              </w:rPr>
            </w:pPr>
          </w:p>
        </w:tc>
        <w:tc>
          <w:tcPr>
            <w:tcW w:w="1090" w:type="pct"/>
            <w:gridSpan w:val="2"/>
          </w:tcPr>
          <w:p w14:paraId="527A63D9" w14:textId="77777777" w:rsidR="00807D9B" w:rsidRPr="00807D9B" w:rsidRDefault="00807D9B" w:rsidP="005E0226">
            <w:pPr>
              <w:spacing w:line="240" w:lineRule="auto"/>
              <w:ind w:firstLine="0"/>
              <w:jc w:val="left"/>
              <w:rPr>
                <w:b/>
                <w:bCs/>
                <w:sz w:val="12"/>
                <w:szCs w:val="12"/>
              </w:rPr>
            </w:pPr>
          </w:p>
        </w:tc>
      </w:tr>
      <w:tr w:rsidR="00807D9B" w14:paraId="5612E4C6" w14:textId="3C555D50" w:rsidTr="00725177">
        <w:trPr>
          <w:gridAfter w:val="1"/>
          <w:wAfter w:w="319" w:type="pct"/>
        </w:trPr>
        <w:tc>
          <w:tcPr>
            <w:tcW w:w="295" w:type="pct"/>
          </w:tcPr>
          <w:p w14:paraId="24CCC078" w14:textId="55CD97F0" w:rsidR="00807D9B" w:rsidRPr="00E01AFC" w:rsidRDefault="00807D9B" w:rsidP="00725177">
            <w:pPr>
              <w:spacing w:line="240" w:lineRule="auto"/>
              <w:ind w:firstLine="0"/>
              <w:jc w:val="right"/>
              <w:rPr>
                <w:noProof/>
              </w:rPr>
            </w:pPr>
            <w:r>
              <w:rPr>
                <w:noProof/>
              </w:rPr>
              <w:drawing>
                <wp:inline distT="0" distB="0" distL="0" distR="0" wp14:anchorId="71FC38D7" wp14:editId="57C472C1">
                  <wp:extent cx="216000" cy="216000"/>
                  <wp:effectExtent l="0" t="0" r="0" b="0"/>
                  <wp:docPr id="253" name="Imagem 253" descr="Atribuição do Digital Object Identifier (DOI) nas Teses e Dissertações |  Biblioteca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Imagem 253" descr="Atribuição do Digital Object Identifier (DOI) nas Teses e Dissertações |  Bibliotecas">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4386" w:type="pct"/>
            <w:gridSpan w:val="4"/>
            <w:vAlign w:val="center"/>
          </w:tcPr>
          <w:p w14:paraId="31E9ABF7" w14:textId="4EC2DE1B" w:rsidR="00807D9B" w:rsidRPr="006C52D2" w:rsidRDefault="00807D9B" w:rsidP="005E0226">
            <w:pPr>
              <w:spacing w:line="240" w:lineRule="auto"/>
              <w:ind w:firstLine="0"/>
              <w:jc w:val="left"/>
            </w:pPr>
            <w:r w:rsidRPr="006C52D2">
              <w:t>http://dx.doi.org/10.18011</w:t>
            </w:r>
            <w:r w:rsidRPr="004D2591">
              <w:t>/bioeng2021v15n</w:t>
            </w:r>
            <w:r w:rsidR="00924704" w:rsidRPr="004D2591">
              <w:t>3</w:t>
            </w:r>
            <w:r w:rsidRPr="004D2591">
              <w:t>p</w:t>
            </w:r>
            <w:r w:rsidR="004D2591" w:rsidRPr="004D2591">
              <w:t>411</w:t>
            </w:r>
            <w:r w:rsidRPr="004D2591">
              <w:t>-</w:t>
            </w:r>
            <w:r w:rsidR="004D2591" w:rsidRPr="004D2591">
              <w:t>424</w:t>
            </w:r>
          </w:p>
        </w:tc>
      </w:tr>
      <w:tr w:rsidR="00807D9B" w14:paraId="3FA7544D" w14:textId="6C76FDC4" w:rsidTr="00725177">
        <w:tc>
          <w:tcPr>
            <w:tcW w:w="295" w:type="pct"/>
          </w:tcPr>
          <w:p w14:paraId="454AF3DB" w14:textId="77777777" w:rsidR="00807D9B" w:rsidRPr="00807D9B" w:rsidRDefault="00807D9B" w:rsidP="005E0226">
            <w:pPr>
              <w:spacing w:line="240" w:lineRule="auto"/>
              <w:ind w:firstLine="0"/>
              <w:jc w:val="center"/>
              <w:rPr>
                <w:noProof/>
                <w:sz w:val="12"/>
                <w:szCs w:val="12"/>
              </w:rPr>
            </w:pPr>
          </w:p>
        </w:tc>
        <w:tc>
          <w:tcPr>
            <w:tcW w:w="319" w:type="pct"/>
            <w:vAlign w:val="center"/>
          </w:tcPr>
          <w:p w14:paraId="2DDF5D5E" w14:textId="3E6F0CCD" w:rsidR="00807D9B" w:rsidRPr="00807D9B" w:rsidRDefault="00807D9B" w:rsidP="005E0226">
            <w:pPr>
              <w:spacing w:line="240" w:lineRule="auto"/>
              <w:ind w:firstLine="0"/>
              <w:jc w:val="center"/>
              <w:rPr>
                <w:noProof/>
                <w:sz w:val="12"/>
                <w:szCs w:val="12"/>
              </w:rPr>
            </w:pPr>
          </w:p>
        </w:tc>
        <w:tc>
          <w:tcPr>
            <w:tcW w:w="1544" w:type="pct"/>
            <w:vAlign w:val="center"/>
          </w:tcPr>
          <w:p w14:paraId="6D0DA607" w14:textId="77777777" w:rsidR="00807D9B" w:rsidRPr="00807D9B" w:rsidRDefault="00807D9B" w:rsidP="005E0226">
            <w:pPr>
              <w:spacing w:line="240" w:lineRule="auto"/>
              <w:ind w:firstLine="0"/>
              <w:jc w:val="left"/>
              <w:rPr>
                <w:b/>
                <w:bCs/>
                <w:sz w:val="12"/>
                <w:szCs w:val="12"/>
              </w:rPr>
            </w:pPr>
          </w:p>
        </w:tc>
        <w:tc>
          <w:tcPr>
            <w:tcW w:w="1752" w:type="pct"/>
          </w:tcPr>
          <w:p w14:paraId="5D51C188" w14:textId="77777777" w:rsidR="00807D9B" w:rsidRPr="00807D9B" w:rsidRDefault="00807D9B" w:rsidP="005E0226">
            <w:pPr>
              <w:spacing w:line="240" w:lineRule="auto"/>
              <w:ind w:firstLine="0"/>
              <w:jc w:val="left"/>
              <w:rPr>
                <w:b/>
                <w:bCs/>
                <w:sz w:val="12"/>
                <w:szCs w:val="12"/>
              </w:rPr>
            </w:pPr>
          </w:p>
        </w:tc>
        <w:tc>
          <w:tcPr>
            <w:tcW w:w="1090" w:type="pct"/>
            <w:gridSpan w:val="2"/>
          </w:tcPr>
          <w:p w14:paraId="2BF23CA5" w14:textId="77777777" w:rsidR="00807D9B" w:rsidRPr="00807D9B" w:rsidRDefault="00807D9B" w:rsidP="005E0226">
            <w:pPr>
              <w:spacing w:line="240" w:lineRule="auto"/>
              <w:ind w:firstLine="0"/>
              <w:jc w:val="left"/>
              <w:rPr>
                <w:b/>
                <w:bCs/>
                <w:sz w:val="12"/>
                <w:szCs w:val="12"/>
              </w:rPr>
            </w:pPr>
          </w:p>
        </w:tc>
      </w:tr>
      <w:tr w:rsidR="00807D9B" w14:paraId="76560123" w14:textId="070D43E9" w:rsidTr="00725177">
        <w:trPr>
          <w:gridAfter w:val="1"/>
          <w:wAfter w:w="319" w:type="pct"/>
        </w:trPr>
        <w:tc>
          <w:tcPr>
            <w:tcW w:w="295" w:type="pct"/>
          </w:tcPr>
          <w:p w14:paraId="6AB8B2B9" w14:textId="6779FB2A" w:rsidR="00807D9B" w:rsidRDefault="00807D9B" w:rsidP="00725177">
            <w:pPr>
              <w:spacing w:line="240" w:lineRule="auto"/>
              <w:ind w:firstLine="0"/>
              <w:jc w:val="right"/>
              <w:rPr>
                <w:rFonts w:cs="Arial"/>
              </w:rPr>
            </w:pPr>
            <w:r w:rsidRPr="00E01AFC">
              <w:rPr>
                <w:noProof/>
              </w:rPr>
              <w:drawing>
                <wp:inline distT="0" distB="0" distL="0" distR="0" wp14:anchorId="2123BC8D" wp14:editId="780348B7">
                  <wp:extent cx="216000" cy="219630"/>
                  <wp:effectExtent l="0" t="0" r="0" b="9525"/>
                  <wp:docPr id="254" name="Imagem 25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m 254">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000" cy="219630"/>
                          </a:xfrm>
                          <a:prstGeom prst="rect">
                            <a:avLst/>
                          </a:prstGeom>
                        </pic:spPr>
                      </pic:pic>
                    </a:graphicData>
                  </a:graphic>
                </wp:inline>
              </w:drawing>
            </w:r>
          </w:p>
        </w:tc>
        <w:tc>
          <w:tcPr>
            <w:tcW w:w="4386" w:type="pct"/>
            <w:gridSpan w:val="4"/>
            <w:vAlign w:val="center"/>
          </w:tcPr>
          <w:p w14:paraId="22F2FD70" w14:textId="4B29BE5A" w:rsidR="00807D9B" w:rsidRPr="007C4406" w:rsidRDefault="007C4406" w:rsidP="007C4406">
            <w:pPr>
              <w:spacing w:line="240" w:lineRule="auto"/>
              <w:ind w:firstLine="0"/>
              <w:rPr>
                <w:b/>
              </w:rPr>
            </w:pPr>
            <w:r>
              <w:rPr>
                <w:b/>
              </w:rPr>
              <w:t xml:space="preserve">Belmiro </w:t>
            </w:r>
            <w:proofErr w:type="spellStart"/>
            <w:r>
              <w:rPr>
                <w:b/>
              </w:rPr>
              <w:t>Saburo</w:t>
            </w:r>
            <w:proofErr w:type="spellEnd"/>
            <w:r>
              <w:rPr>
                <w:b/>
              </w:rPr>
              <w:t xml:space="preserve"> Shimada</w:t>
            </w:r>
            <w:r>
              <w:rPr>
                <w:b/>
                <w:vertAlign w:val="superscript"/>
              </w:rPr>
              <w:t>1</w:t>
            </w:r>
            <w:r>
              <w:rPr>
                <w:b/>
              </w:rPr>
              <w:t xml:space="preserve"> </w:t>
            </w:r>
            <w:r>
              <w:t>(shimada.belmiro@gmail.com)</w:t>
            </w:r>
          </w:p>
        </w:tc>
      </w:tr>
      <w:tr w:rsidR="00807D9B" w14:paraId="28EF385A" w14:textId="5EF18994" w:rsidTr="00725177">
        <w:trPr>
          <w:gridAfter w:val="1"/>
          <w:wAfter w:w="319" w:type="pct"/>
        </w:trPr>
        <w:tc>
          <w:tcPr>
            <w:tcW w:w="295" w:type="pct"/>
          </w:tcPr>
          <w:p w14:paraId="5C768942" w14:textId="5AD1922B" w:rsidR="00807D9B" w:rsidRDefault="00807D9B" w:rsidP="00725177">
            <w:pPr>
              <w:spacing w:line="240" w:lineRule="auto"/>
              <w:ind w:firstLine="0"/>
              <w:jc w:val="right"/>
              <w:rPr>
                <w:rFonts w:cs="Arial"/>
              </w:rPr>
            </w:pPr>
            <w:r w:rsidRPr="00E01AFC">
              <w:rPr>
                <w:noProof/>
              </w:rPr>
              <w:drawing>
                <wp:inline distT="0" distB="0" distL="0" distR="0" wp14:anchorId="184B291E" wp14:editId="354123B9">
                  <wp:extent cx="216000" cy="219630"/>
                  <wp:effectExtent l="0" t="0" r="0" b="9525"/>
                  <wp:docPr id="255" name="Imagem 25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Imagem 255">
                            <a:hlinkClick r:id="rId18"/>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000" cy="219630"/>
                          </a:xfrm>
                          <a:prstGeom prst="rect">
                            <a:avLst/>
                          </a:prstGeom>
                        </pic:spPr>
                      </pic:pic>
                    </a:graphicData>
                  </a:graphic>
                </wp:inline>
              </w:drawing>
            </w:r>
          </w:p>
        </w:tc>
        <w:tc>
          <w:tcPr>
            <w:tcW w:w="4386" w:type="pct"/>
            <w:gridSpan w:val="4"/>
            <w:vAlign w:val="center"/>
          </w:tcPr>
          <w:p w14:paraId="7337CF13" w14:textId="530F60C3" w:rsidR="00807D9B" w:rsidRPr="007C4406" w:rsidRDefault="007C4406" w:rsidP="007C4406">
            <w:pPr>
              <w:spacing w:line="240" w:lineRule="auto"/>
              <w:ind w:firstLine="0"/>
              <w:rPr>
                <w:b/>
              </w:rPr>
            </w:pPr>
            <w:r>
              <w:rPr>
                <w:b/>
              </w:rPr>
              <w:t>Letícia do Socorro Cunha</w:t>
            </w:r>
            <w:r>
              <w:rPr>
                <w:b/>
                <w:vertAlign w:val="superscript"/>
              </w:rPr>
              <w:t>1</w:t>
            </w:r>
            <w:r>
              <w:rPr>
                <w:b/>
              </w:rPr>
              <w:t xml:space="preserve"> </w:t>
            </w:r>
            <w:r>
              <w:t>(</w:t>
            </w:r>
            <w:r w:rsidRPr="00A426C3">
              <w:t>leticiacunhaufra2013@hotmail.com</w:t>
            </w:r>
            <w:r>
              <w:t>)</w:t>
            </w:r>
          </w:p>
        </w:tc>
      </w:tr>
      <w:tr w:rsidR="00807D9B" w14:paraId="582F7C99" w14:textId="3F1003B7" w:rsidTr="00725177">
        <w:trPr>
          <w:gridAfter w:val="1"/>
          <w:wAfter w:w="319" w:type="pct"/>
        </w:trPr>
        <w:tc>
          <w:tcPr>
            <w:tcW w:w="295" w:type="pct"/>
          </w:tcPr>
          <w:p w14:paraId="7C51B07B" w14:textId="42ACAC25" w:rsidR="00807D9B" w:rsidRDefault="00807D9B" w:rsidP="00725177">
            <w:pPr>
              <w:spacing w:line="240" w:lineRule="auto"/>
              <w:ind w:firstLine="0"/>
              <w:jc w:val="right"/>
              <w:rPr>
                <w:rFonts w:cs="Arial"/>
              </w:rPr>
            </w:pPr>
            <w:r w:rsidRPr="00E01AFC">
              <w:rPr>
                <w:noProof/>
              </w:rPr>
              <w:drawing>
                <wp:inline distT="0" distB="0" distL="0" distR="0" wp14:anchorId="5D1DF9E1" wp14:editId="67AA3F83">
                  <wp:extent cx="216000" cy="219630"/>
                  <wp:effectExtent l="0" t="0" r="0" b="9525"/>
                  <wp:docPr id="32" name="Imagem 3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a:hlinkClick r:id="rId19"/>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000" cy="219630"/>
                          </a:xfrm>
                          <a:prstGeom prst="rect">
                            <a:avLst/>
                          </a:prstGeom>
                        </pic:spPr>
                      </pic:pic>
                    </a:graphicData>
                  </a:graphic>
                </wp:inline>
              </w:drawing>
            </w:r>
          </w:p>
        </w:tc>
        <w:tc>
          <w:tcPr>
            <w:tcW w:w="4386" w:type="pct"/>
            <w:gridSpan w:val="4"/>
            <w:vAlign w:val="center"/>
          </w:tcPr>
          <w:p w14:paraId="646B480A" w14:textId="39A28995" w:rsidR="00807D9B" w:rsidRPr="00FF2CBF" w:rsidRDefault="007C4406" w:rsidP="007C4406">
            <w:pPr>
              <w:spacing w:line="240" w:lineRule="auto"/>
              <w:ind w:firstLine="0"/>
              <w:rPr>
                <w:b/>
              </w:rPr>
            </w:pPr>
            <w:r>
              <w:rPr>
                <w:b/>
              </w:rPr>
              <w:t>Marcos Vinícius Simon</w:t>
            </w:r>
            <w:r>
              <w:rPr>
                <w:b/>
                <w:vertAlign w:val="superscript"/>
              </w:rPr>
              <w:t>1</w:t>
            </w:r>
            <w:r>
              <w:rPr>
                <w:b/>
              </w:rPr>
              <w:t xml:space="preserve"> </w:t>
            </w:r>
            <w:r>
              <w:t>(mvsimon@outlook.com)</w:t>
            </w:r>
          </w:p>
        </w:tc>
      </w:tr>
      <w:tr w:rsidR="00807D9B" w14:paraId="28FF287B" w14:textId="1F05D0CA" w:rsidTr="0094466B">
        <w:tc>
          <w:tcPr>
            <w:tcW w:w="295" w:type="pct"/>
            <w:tcBorders>
              <w:bottom w:val="single" w:sz="4" w:space="0" w:color="008000"/>
            </w:tcBorders>
          </w:tcPr>
          <w:p w14:paraId="0F6326F4" w14:textId="77777777" w:rsidR="00807D9B" w:rsidRPr="00DC5C00" w:rsidRDefault="00807D9B" w:rsidP="005E0226">
            <w:pPr>
              <w:spacing w:line="240" w:lineRule="auto"/>
              <w:ind w:firstLine="0"/>
              <w:jc w:val="center"/>
              <w:rPr>
                <w:noProof/>
                <w:sz w:val="12"/>
                <w:szCs w:val="12"/>
              </w:rPr>
            </w:pPr>
          </w:p>
        </w:tc>
        <w:tc>
          <w:tcPr>
            <w:tcW w:w="319" w:type="pct"/>
            <w:tcBorders>
              <w:bottom w:val="single" w:sz="4" w:space="0" w:color="008000"/>
            </w:tcBorders>
            <w:vAlign w:val="center"/>
          </w:tcPr>
          <w:p w14:paraId="239BD676" w14:textId="565ED6CC" w:rsidR="00807D9B" w:rsidRPr="00DC5C00" w:rsidRDefault="00807D9B" w:rsidP="005E0226">
            <w:pPr>
              <w:spacing w:line="240" w:lineRule="auto"/>
              <w:ind w:firstLine="0"/>
              <w:jc w:val="center"/>
              <w:rPr>
                <w:noProof/>
                <w:sz w:val="12"/>
                <w:szCs w:val="12"/>
              </w:rPr>
            </w:pPr>
          </w:p>
        </w:tc>
        <w:tc>
          <w:tcPr>
            <w:tcW w:w="1544" w:type="pct"/>
            <w:tcBorders>
              <w:bottom w:val="single" w:sz="4" w:space="0" w:color="008000"/>
            </w:tcBorders>
            <w:vAlign w:val="center"/>
          </w:tcPr>
          <w:p w14:paraId="2C7F4176" w14:textId="77777777" w:rsidR="00807D9B" w:rsidRPr="00DC5C00" w:rsidRDefault="00807D9B" w:rsidP="005E0226">
            <w:pPr>
              <w:spacing w:line="240" w:lineRule="auto"/>
              <w:ind w:firstLine="0"/>
              <w:jc w:val="left"/>
              <w:rPr>
                <w:b/>
                <w:bCs/>
                <w:sz w:val="12"/>
                <w:szCs w:val="12"/>
              </w:rPr>
            </w:pPr>
          </w:p>
        </w:tc>
        <w:tc>
          <w:tcPr>
            <w:tcW w:w="1752" w:type="pct"/>
          </w:tcPr>
          <w:p w14:paraId="3A246725" w14:textId="77777777" w:rsidR="00807D9B" w:rsidRPr="00DC5C00" w:rsidRDefault="00807D9B" w:rsidP="005E0226">
            <w:pPr>
              <w:spacing w:line="240" w:lineRule="auto"/>
              <w:ind w:firstLine="0"/>
              <w:jc w:val="left"/>
              <w:rPr>
                <w:b/>
                <w:bCs/>
                <w:sz w:val="12"/>
                <w:szCs w:val="12"/>
              </w:rPr>
            </w:pPr>
          </w:p>
        </w:tc>
        <w:tc>
          <w:tcPr>
            <w:tcW w:w="1090" w:type="pct"/>
            <w:gridSpan w:val="2"/>
          </w:tcPr>
          <w:p w14:paraId="3D2795E6" w14:textId="77777777" w:rsidR="00807D9B" w:rsidRPr="00DC5C00" w:rsidRDefault="00807D9B" w:rsidP="005E0226">
            <w:pPr>
              <w:spacing w:line="240" w:lineRule="auto"/>
              <w:ind w:firstLine="0"/>
              <w:jc w:val="left"/>
              <w:rPr>
                <w:b/>
                <w:bCs/>
                <w:sz w:val="12"/>
                <w:szCs w:val="12"/>
              </w:rPr>
            </w:pPr>
          </w:p>
        </w:tc>
      </w:tr>
      <w:tr w:rsidR="0060720B" w14:paraId="23F5D8C5" w14:textId="77777777" w:rsidTr="0060720B">
        <w:tc>
          <w:tcPr>
            <w:tcW w:w="5000" w:type="pct"/>
            <w:gridSpan w:val="6"/>
            <w:tcBorders>
              <w:top w:val="single" w:sz="4" w:space="0" w:color="008000"/>
            </w:tcBorders>
          </w:tcPr>
          <w:p w14:paraId="245357FF" w14:textId="77777777" w:rsidR="0060720B" w:rsidRPr="00807D9B" w:rsidRDefault="0060720B" w:rsidP="00807D9B">
            <w:pPr>
              <w:spacing w:line="240" w:lineRule="auto"/>
              <w:ind w:firstLine="0"/>
              <w:rPr>
                <w:sz w:val="12"/>
                <w:szCs w:val="12"/>
                <w:vertAlign w:val="superscript"/>
              </w:rPr>
            </w:pPr>
          </w:p>
          <w:p w14:paraId="6264C46C" w14:textId="3B2BF4D6" w:rsidR="0060720B" w:rsidRPr="005F0F12" w:rsidRDefault="0060720B" w:rsidP="0060720B">
            <w:pPr>
              <w:spacing w:line="240" w:lineRule="auto"/>
              <w:ind w:firstLine="179"/>
              <w:rPr>
                <w:sz w:val="20"/>
                <w:szCs w:val="20"/>
              </w:rPr>
            </w:pPr>
            <w:r w:rsidRPr="005F0F12">
              <w:rPr>
                <w:sz w:val="20"/>
                <w:szCs w:val="20"/>
                <w:vertAlign w:val="superscript"/>
              </w:rPr>
              <w:t>1</w:t>
            </w:r>
            <w:r w:rsidRPr="005F0F12">
              <w:rPr>
                <w:sz w:val="20"/>
                <w:szCs w:val="20"/>
              </w:rPr>
              <w:t xml:space="preserve"> </w:t>
            </w:r>
            <w:r w:rsidR="007C4406" w:rsidRPr="007C4406">
              <w:rPr>
                <w:sz w:val="20"/>
                <w:szCs w:val="20"/>
              </w:rPr>
              <w:t>Universidade Estadual do Oeste do Paraná. Marechal Cândido Rondon, Paraná, Brasil.</w:t>
            </w:r>
          </w:p>
          <w:p w14:paraId="193C8178" w14:textId="77777777" w:rsidR="0060720B" w:rsidRDefault="0060720B" w:rsidP="007C4406">
            <w:pPr>
              <w:spacing w:line="240" w:lineRule="auto"/>
              <w:ind w:firstLine="179"/>
              <w:jc w:val="left"/>
              <w:rPr>
                <w:sz w:val="20"/>
                <w:szCs w:val="20"/>
                <w:vertAlign w:val="superscript"/>
              </w:rPr>
            </w:pPr>
          </w:p>
          <w:p w14:paraId="3EFE73ED" w14:textId="77777777" w:rsidR="007C4406" w:rsidRDefault="007C4406" w:rsidP="007C4406">
            <w:pPr>
              <w:spacing w:line="240" w:lineRule="auto"/>
              <w:ind w:firstLine="179"/>
              <w:jc w:val="left"/>
              <w:rPr>
                <w:bCs/>
                <w:sz w:val="20"/>
                <w:szCs w:val="20"/>
                <w:vertAlign w:val="superscript"/>
              </w:rPr>
            </w:pPr>
          </w:p>
          <w:p w14:paraId="4600CB37" w14:textId="77777777" w:rsidR="007C4406" w:rsidRDefault="007C4406" w:rsidP="007C4406">
            <w:pPr>
              <w:spacing w:line="240" w:lineRule="auto"/>
              <w:ind w:firstLine="179"/>
              <w:jc w:val="left"/>
              <w:rPr>
                <w:bCs/>
                <w:sz w:val="20"/>
                <w:szCs w:val="20"/>
                <w:vertAlign w:val="superscript"/>
              </w:rPr>
            </w:pPr>
          </w:p>
          <w:p w14:paraId="143CADC9" w14:textId="77777777" w:rsidR="007C4406" w:rsidRDefault="007C4406" w:rsidP="007C4406">
            <w:pPr>
              <w:spacing w:line="240" w:lineRule="auto"/>
              <w:ind w:firstLine="179"/>
              <w:jc w:val="left"/>
              <w:rPr>
                <w:bCs/>
                <w:sz w:val="20"/>
                <w:szCs w:val="20"/>
                <w:vertAlign w:val="superscript"/>
              </w:rPr>
            </w:pPr>
          </w:p>
          <w:p w14:paraId="56696288" w14:textId="2780D373" w:rsidR="007C4406" w:rsidRPr="00DC5C00" w:rsidRDefault="007C4406" w:rsidP="007C4406">
            <w:pPr>
              <w:spacing w:line="240" w:lineRule="auto"/>
              <w:ind w:firstLine="179"/>
              <w:jc w:val="left"/>
              <w:rPr>
                <w:b/>
                <w:bCs/>
                <w:sz w:val="12"/>
                <w:szCs w:val="12"/>
              </w:rPr>
            </w:pPr>
          </w:p>
        </w:tc>
      </w:tr>
      <w:tr w:rsidR="00807D9B" w14:paraId="1FC0B7F3" w14:textId="77777777" w:rsidTr="00725177">
        <w:tc>
          <w:tcPr>
            <w:tcW w:w="295" w:type="pct"/>
          </w:tcPr>
          <w:p w14:paraId="35DED439" w14:textId="77777777" w:rsidR="00807D9B" w:rsidRPr="00DC5C00" w:rsidRDefault="00807D9B" w:rsidP="005E0226">
            <w:pPr>
              <w:spacing w:line="240" w:lineRule="auto"/>
              <w:ind w:firstLine="0"/>
              <w:jc w:val="center"/>
              <w:rPr>
                <w:noProof/>
                <w:sz w:val="12"/>
                <w:szCs w:val="12"/>
              </w:rPr>
            </w:pPr>
          </w:p>
        </w:tc>
        <w:tc>
          <w:tcPr>
            <w:tcW w:w="319" w:type="pct"/>
            <w:vAlign w:val="center"/>
          </w:tcPr>
          <w:p w14:paraId="40806925" w14:textId="77777777" w:rsidR="00807D9B" w:rsidRPr="00DC5C00" w:rsidRDefault="00807D9B" w:rsidP="005E0226">
            <w:pPr>
              <w:spacing w:line="240" w:lineRule="auto"/>
              <w:ind w:firstLine="0"/>
              <w:jc w:val="center"/>
              <w:rPr>
                <w:noProof/>
                <w:sz w:val="12"/>
                <w:szCs w:val="12"/>
              </w:rPr>
            </w:pPr>
          </w:p>
        </w:tc>
        <w:tc>
          <w:tcPr>
            <w:tcW w:w="1544" w:type="pct"/>
            <w:vAlign w:val="center"/>
          </w:tcPr>
          <w:p w14:paraId="194E9380" w14:textId="77777777" w:rsidR="00807D9B" w:rsidRPr="00DC5C00" w:rsidRDefault="00807D9B" w:rsidP="005E0226">
            <w:pPr>
              <w:spacing w:line="240" w:lineRule="auto"/>
              <w:ind w:firstLine="0"/>
              <w:jc w:val="left"/>
              <w:rPr>
                <w:b/>
                <w:bCs/>
                <w:sz w:val="12"/>
                <w:szCs w:val="12"/>
              </w:rPr>
            </w:pPr>
          </w:p>
        </w:tc>
        <w:tc>
          <w:tcPr>
            <w:tcW w:w="1752" w:type="pct"/>
          </w:tcPr>
          <w:p w14:paraId="767D4DEB" w14:textId="77777777" w:rsidR="00807D9B" w:rsidRPr="00DC5C00" w:rsidRDefault="00807D9B" w:rsidP="005E0226">
            <w:pPr>
              <w:spacing w:line="240" w:lineRule="auto"/>
              <w:ind w:firstLine="0"/>
              <w:jc w:val="left"/>
              <w:rPr>
                <w:b/>
                <w:bCs/>
                <w:sz w:val="12"/>
                <w:szCs w:val="12"/>
              </w:rPr>
            </w:pPr>
          </w:p>
        </w:tc>
        <w:tc>
          <w:tcPr>
            <w:tcW w:w="1090" w:type="pct"/>
            <w:gridSpan w:val="2"/>
          </w:tcPr>
          <w:p w14:paraId="402327F5" w14:textId="77777777" w:rsidR="00807D9B" w:rsidRPr="00DC5C00" w:rsidRDefault="00807D9B" w:rsidP="005E0226">
            <w:pPr>
              <w:spacing w:line="240" w:lineRule="auto"/>
              <w:ind w:firstLine="0"/>
              <w:jc w:val="left"/>
              <w:rPr>
                <w:b/>
                <w:bCs/>
                <w:sz w:val="12"/>
                <w:szCs w:val="12"/>
              </w:rPr>
            </w:pPr>
          </w:p>
        </w:tc>
      </w:tr>
      <w:tr w:rsidR="00807D9B" w14:paraId="70FD2B52" w14:textId="77777777" w:rsidTr="00725177">
        <w:tc>
          <w:tcPr>
            <w:tcW w:w="295" w:type="pct"/>
            <w:tcBorders>
              <w:bottom w:val="single" w:sz="4" w:space="0" w:color="008000"/>
            </w:tcBorders>
          </w:tcPr>
          <w:p w14:paraId="6738DFBE" w14:textId="77777777" w:rsidR="00807D9B" w:rsidRDefault="00807D9B" w:rsidP="005E0226">
            <w:pPr>
              <w:spacing w:line="240" w:lineRule="auto"/>
              <w:ind w:firstLine="0"/>
              <w:jc w:val="center"/>
              <w:rPr>
                <w:noProof/>
                <w:sz w:val="12"/>
                <w:szCs w:val="12"/>
              </w:rPr>
            </w:pPr>
          </w:p>
          <w:p w14:paraId="053C4A3C" w14:textId="77777777" w:rsidR="00725177" w:rsidRDefault="00725177" w:rsidP="005E0226">
            <w:pPr>
              <w:spacing w:line="240" w:lineRule="auto"/>
              <w:ind w:firstLine="0"/>
              <w:jc w:val="center"/>
              <w:rPr>
                <w:noProof/>
                <w:sz w:val="12"/>
                <w:szCs w:val="12"/>
              </w:rPr>
            </w:pPr>
          </w:p>
          <w:p w14:paraId="0186DB77" w14:textId="76BD48DC" w:rsidR="00725177" w:rsidRDefault="00725177" w:rsidP="005E0226">
            <w:pPr>
              <w:spacing w:line="240" w:lineRule="auto"/>
              <w:ind w:firstLine="0"/>
              <w:jc w:val="center"/>
              <w:rPr>
                <w:noProof/>
                <w:sz w:val="12"/>
                <w:szCs w:val="12"/>
              </w:rPr>
            </w:pPr>
          </w:p>
          <w:p w14:paraId="56A10FA4" w14:textId="7BE1D9D2" w:rsidR="00725177" w:rsidRDefault="00725177" w:rsidP="005E0226">
            <w:pPr>
              <w:spacing w:line="240" w:lineRule="auto"/>
              <w:ind w:firstLine="0"/>
              <w:jc w:val="center"/>
              <w:rPr>
                <w:noProof/>
                <w:sz w:val="12"/>
                <w:szCs w:val="12"/>
              </w:rPr>
            </w:pPr>
          </w:p>
          <w:p w14:paraId="226E45ED" w14:textId="7B7D59A7" w:rsidR="00725177" w:rsidRDefault="00725177" w:rsidP="005E0226">
            <w:pPr>
              <w:spacing w:line="240" w:lineRule="auto"/>
              <w:ind w:firstLine="0"/>
              <w:jc w:val="center"/>
              <w:rPr>
                <w:noProof/>
                <w:sz w:val="12"/>
                <w:szCs w:val="12"/>
              </w:rPr>
            </w:pPr>
          </w:p>
          <w:p w14:paraId="12E56397" w14:textId="052A5E84" w:rsidR="00725177" w:rsidRDefault="00725177" w:rsidP="005E0226">
            <w:pPr>
              <w:spacing w:line="240" w:lineRule="auto"/>
              <w:ind w:firstLine="0"/>
              <w:jc w:val="center"/>
              <w:rPr>
                <w:noProof/>
                <w:sz w:val="12"/>
                <w:szCs w:val="12"/>
              </w:rPr>
            </w:pPr>
          </w:p>
          <w:p w14:paraId="4578AC71" w14:textId="417C579F" w:rsidR="00725177" w:rsidRDefault="00725177" w:rsidP="005E0226">
            <w:pPr>
              <w:spacing w:line="240" w:lineRule="auto"/>
              <w:ind w:firstLine="0"/>
              <w:jc w:val="center"/>
              <w:rPr>
                <w:noProof/>
                <w:sz w:val="12"/>
                <w:szCs w:val="12"/>
              </w:rPr>
            </w:pPr>
          </w:p>
          <w:p w14:paraId="5A3A502B" w14:textId="77777777" w:rsidR="00725177" w:rsidRDefault="00725177" w:rsidP="005E0226">
            <w:pPr>
              <w:spacing w:line="240" w:lineRule="auto"/>
              <w:ind w:firstLine="0"/>
              <w:jc w:val="center"/>
              <w:rPr>
                <w:noProof/>
                <w:sz w:val="12"/>
                <w:szCs w:val="12"/>
              </w:rPr>
            </w:pPr>
          </w:p>
          <w:p w14:paraId="243155BE" w14:textId="77777777" w:rsidR="00725177" w:rsidRDefault="00725177" w:rsidP="005E0226">
            <w:pPr>
              <w:spacing w:line="240" w:lineRule="auto"/>
              <w:ind w:firstLine="0"/>
              <w:jc w:val="center"/>
              <w:rPr>
                <w:noProof/>
                <w:sz w:val="12"/>
                <w:szCs w:val="12"/>
              </w:rPr>
            </w:pPr>
          </w:p>
          <w:p w14:paraId="21A61979" w14:textId="77777777" w:rsidR="00725177" w:rsidRDefault="00725177" w:rsidP="005E0226">
            <w:pPr>
              <w:spacing w:line="240" w:lineRule="auto"/>
              <w:ind w:firstLine="0"/>
              <w:jc w:val="center"/>
              <w:rPr>
                <w:noProof/>
                <w:sz w:val="12"/>
                <w:szCs w:val="12"/>
              </w:rPr>
            </w:pPr>
          </w:p>
          <w:p w14:paraId="3CC4AAE0" w14:textId="77777777" w:rsidR="00725177" w:rsidRDefault="00725177" w:rsidP="005E0226">
            <w:pPr>
              <w:spacing w:line="240" w:lineRule="auto"/>
              <w:ind w:firstLine="0"/>
              <w:jc w:val="center"/>
              <w:rPr>
                <w:noProof/>
                <w:sz w:val="12"/>
                <w:szCs w:val="12"/>
              </w:rPr>
            </w:pPr>
          </w:p>
          <w:p w14:paraId="4CA6C0F9" w14:textId="77777777" w:rsidR="00725177" w:rsidRDefault="00725177" w:rsidP="005E0226">
            <w:pPr>
              <w:spacing w:line="240" w:lineRule="auto"/>
              <w:ind w:firstLine="0"/>
              <w:jc w:val="center"/>
              <w:rPr>
                <w:noProof/>
                <w:sz w:val="12"/>
                <w:szCs w:val="12"/>
              </w:rPr>
            </w:pPr>
          </w:p>
          <w:p w14:paraId="69D0AB0C" w14:textId="77777777" w:rsidR="00725177" w:rsidRDefault="00725177" w:rsidP="005E0226">
            <w:pPr>
              <w:spacing w:line="240" w:lineRule="auto"/>
              <w:ind w:firstLine="0"/>
              <w:jc w:val="center"/>
              <w:rPr>
                <w:noProof/>
                <w:sz w:val="12"/>
                <w:szCs w:val="12"/>
              </w:rPr>
            </w:pPr>
          </w:p>
          <w:p w14:paraId="28109598" w14:textId="4A994259" w:rsidR="00233475" w:rsidRPr="00233475" w:rsidRDefault="00233475" w:rsidP="005E0226">
            <w:pPr>
              <w:spacing w:line="240" w:lineRule="auto"/>
              <w:ind w:firstLine="0"/>
              <w:jc w:val="center"/>
              <w:rPr>
                <w:noProof/>
                <w:sz w:val="12"/>
                <w:szCs w:val="12"/>
              </w:rPr>
            </w:pPr>
          </w:p>
          <w:p w14:paraId="74932B38" w14:textId="77777777" w:rsidR="00233475" w:rsidRDefault="00233475" w:rsidP="005E0226">
            <w:pPr>
              <w:spacing w:line="240" w:lineRule="auto"/>
              <w:ind w:firstLine="0"/>
              <w:jc w:val="center"/>
              <w:rPr>
                <w:noProof/>
                <w:sz w:val="12"/>
                <w:szCs w:val="12"/>
              </w:rPr>
            </w:pPr>
          </w:p>
          <w:p w14:paraId="1B39F54E" w14:textId="54B1AF3F" w:rsidR="00233475" w:rsidRDefault="00233475" w:rsidP="005E0226">
            <w:pPr>
              <w:spacing w:line="240" w:lineRule="auto"/>
              <w:ind w:firstLine="0"/>
              <w:jc w:val="center"/>
              <w:rPr>
                <w:noProof/>
                <w:sz w:val="12"/>
                <w:szCs w:val="12"/>
              </w:rPr>
            </w:pPr>
          </w:p>
          <w:p w14:paraId="5596B41A" w14:textId="77777777" w:rsidR="00725177" w:rsidRPr="00233475" w:rsidRDefault="00725177" w:rsidP="005E0226">
            <w:pPr>
              <w:spacing w:line="240" w:lineRule="auto"/>
              <w:ind w:firstLine="0"/>
              <w:jc w:val="center"/>
              <w:rPr>
                <w:noProof/>
                <w:sz w:val="8"/>
                <w:szCs w:val="8"/>
              </w:rPr>
            </w:pPr>
          </w:p>
          <w:p w14:paraId="314AFBD6" w14:textId="77777777" w:rsidR="00725177" w:rsidRDefault="00725177" w:rsidP="005E0226">
            <w:pPr>
              <w:spacing w:line="240" w:lineRule="auto"/>
              <w:ind w:firstLine="0"/>
              <w:jc w:val="center"/>
              <w:rPr>
                <w:noProof/>
                <w:sz w:val="12"/>
                <w:szCs w:val="12"/>
              </w:rPr>
            </w:pPr>
          </w:p>
          <w:p w14:paraId="773D120D" w14:textId="77777777" w:rsidR="00725177" w:rsidRDefault="00725177" w:rsidP="005E0226">
            <w:pPr>
              <w:spacing w:line="240" w:lineRule="auto"/>
              <w:ind w:firstLine="0"/>
              <w:jc w:val="center"/>
              <w:rPr>
                <w:noProof/>
                <w:sz w:val="12"/>
                <w:szCs w:val="12"/>
              </w:rPr>
            </w:pPr>
          </w:p>
          <w:p w14:paraId="7DB8E238" w14:textId="24AC0B5F" w:rsidR="00725177" w:rsidRPr="00DC5C00" w:rsidRDefault="00725177" w:rsidP="005E0226">
            <w:pPr>
              <w:spacing w:line="240" w:lineRule="auto"/>
              <w:ind w:firstLine="0"/>
              <w:jc w:val="center"/>
              <w:rPr>
                <w:noProof/>
                <w:sz w:val="12"/>
                <w:szCs w:val="12"/>
              </w:rPr>
            </w:pPr>
          </w:p>
        </w:tc>
        <w:tc>
          <w:tcPr>
            <w:tcW w:w="319" w:type="pct"/>
            <w:tcBorders>
              <w:bottom w:val="single" w:sz="4" w:space="0" w:color="008000"/>
            </w:tcBorders>
            <w:vAlign w:val="center"/>
          </w:tcPr>
          <w:p w14:paraId="38CB79C0" w14:textId="77777777" w:rsidR="00807D9B" w:rsidRPr="00DC5C00" w:rsidRDefault="00807D9B" w:rsidP="005E0226">
            <w:pPr>
              <w:spacing w:line="240" w:lineRule="auto"/>
              <w:ind w:firstLine="0"/>
              <w:jc w:val="center"/>
              <w:rPr>
                <w:noProof/>
                <w:sz w:val="12"/>
                <w:szCs w:val="12"/>
              </w:rPr>
            </w:pPr>
          </w:p>
        </w:tc>
        <w:tc>
          <w:tcPr>
            <w:tcW w:w="1544" w:type="pct"/>
            <w:tcBorders>
              <w:bottom w:val="single" w:sz="4" w:space="0" w:color="008000"/>
            </w:tcBorders>
            <w:vAlign w:val="center"/>
          </w:tcPr>
          <w:p w14:paraId="710A9AE1" w14:textId="77777777" w:rsidR="00807D9B" w:rsidRPr="00DC5C00" w:rsidRDefault="00807D9B" w:rsidP="005E0226">
            <w:pPr>
              <w:spacing w:line="240" w:lineRule="auto"/>
              <w:ind w:firstLine="0"/>
              <w:jc w:val="left"/>
              <w:rPr>
                <w:b/>
                <w:bCs/>
                <w:sz w:val="12"/>
                <w:szCs w:val="12"/>
              </w:rPr>
            </w:pPr>
          </w:p>
        </w:tc>
        <w:tc>
          <w:tcPr>
            <w:tcW w:w="1752" w:type="pct"/>
            <w:tcBorders>
              <w:bottom w:val="single" w:sz="4" w:space="0" w:color="008000"/>
            </w:tcBorders>
          </w:tcPr>
          <w:p w14:paraId="4B1DE1A1" w14:textId="77777777" w:rsidR="00807D9B" w:rsidRDefault="00807D9B" w:rsidP="005E0226">
            <w:pPr>
              <w:spacing w:line="240" w:lineRule="auto"/>
              <w:ind w:firstLine="0"/>
              <w:jc w:val="left"/>
              <w:rPr>
                <w:b/>
                <w:bCs/>
                <w:sz w:val="12"/>
                <w:szCs w:val="12"/>
              </w:rPr>
            </w:pPr>
          </w:p>
          <w:p w14:paraId="5FC365D4" w14:textId="77777777" w:rsidR="007C4406" w:rsidRDefault="007C4406" w:rsidP="005E0226">
            <w:pPr>
              <w:spacing w:line="240" w:lineRule="auto"/>
              <w:ind w:firstLine="0"/>
              <w:jc w:val="left"/>
              <w:rPr>
                <w:b/>
                <w:bCs/>
                <w:sz w:val="12"/>
                <w:szCs w:val="12"/>
              </w:rPr>
            </w:pPr>
          </w:p>
          <w:p w14:paraId="6A4A8E44" w14:textId="77777777" w:rsidR="007C4406" w:rsidRDefault="007C4406" w:rsidP="005E0226">
            <w:pPr>
              <w:spacing w:line="240" w:lineRule="auto"/>
              <w:ind w:firstLine="0"/>
              <w:jc w:val="left"/>
              <w:rPr>
                <w:b/>
                <w:bCs/>
                <w:sz w:val="12"/>
                <w:szCs w:val="12"/>
              </w:rPr>
            </w:pPr>
          </w:p>
          <w:p w14:paraId="53EDB188" w14:textId="77777777" w:rsidR="007C4406" w:rsidRDefault="007C4406" w:rsidP="005E0226">
            <w:pPr>
              <w:spacing w:line="240" w:lineRule="auto"/>
              <w:ind w:firstLine="0"/>
              <w:jc w:val="left"/>
              <w:rPr>
                <w:b/>
                <w:bCs/>
                <w:sz w:val="12"/>
                <w:szCs w:val="12"/>
              </w:rPr>
            </w:pPr>
          </w:p>
          <w:p w14:paraId="56C178D7" w14:textId="77777777" w:rsidR="007C4406" w:rsidRDefault="007C4406" w:rsidP="005E0226">
            <w:pPr>
              <w:spacing w:line="240" w:lineRule="auto"/>
              <w:ind w:firstLine="0"/>
              <w:jc w:val="left"/>
              <w:rPr>
                <w:b/>
                <w:bCs/>
                <w:sz w:val="12"/>
                <w:szCs w:val="12"/>
              </w:rPr>
            </w:pPr>
          </w:p>
          <w:p w14:paraId="2825089D" w14:textId="77777777" w:rsidR="007C4406" w:rsidRDefault="007C4406" w:rsidP="005E0226">
            <w:pPr>
              <w:spacing w:line="240" w:lineRule="auto"/>
              <w:ind w:firstLine="0"/>
              <w:jc w:val="left"/>
              <w:rPr>
                <w:b/>
                <w:bCs/>
                <w:sz w:val="12"/>
                <w:szCs w:val="12"/>
              </w:rPr>
            </w:pPr>
          </w:p>
          <w:p w14:paraId="2C342983" w14:textId="77777777" w:rsidR="007C4406" w:rsidRDefault="007C4406" w:rsidP="005E0226">
            <w:pPr>
              <w:spacing w:line="240" w:lineRule="auto"/>
              <w:ind w:firstLine="0"/>
              <w:jc w:val="left"/>
              <w:rPr>
                <w:b/>
                <w:bCs/>
                <w:sz w:val="12"/>
                <w:szCs w:val="12"/>
              </w:rPr>
            </w:pPr>
          </w:p>
          <w:p w14:paraId="15AA560B" w14:textId="77777777" w:rsidR="007C4406" w:rsidRDefault="007C4406" w:rsidP="005E0226">
            <w:pPr>
              <w:spacing w:line="240" w:lineRule="auto"/>
              <w:ind w:firstLine="0"/>
              <w:jc w:val="left"/>
              <w:rPr>
                <w:b/>
                <w:bCs/>
                <w:sz w:val="12"/>
                <w:szCs w:val="12"/>
              </w:rPr>
            </w:pPr>
          </w:p>
          <w:p w14:paraId="7E9BB091" w14:textId="77777777" w:rsidR="007C4406" w:rsidRDefault="007C4406" w:rsidP="005E0226">
            <w:pPr>
              <w:spacing w:line="240" w:lineRule="auto"/>
              <w:ind w:firstLine="0"/>
              <w:jc w:val="left"/>
              <w:rPr>
                <w:b/>
                <w:bCs/>
                <w:sz w:val="12"/>
                <w:szCs w:val="12"/>
              </w:rPr>
            </w:pPr>
          </w:p>
          <w:p w14:paraId="45480612" w14:textId="77777777" w:rsidR="007C4406" w:rsidRDefault="007C4406" w:rsidP="005E0226">
            <w:pPr>
              <w:spacing w:line="240" w:lineRule="auto"/>
              <w:ind w:firstLine="0"/>
              <w:jc w:val="left"/>
              <w:rPr>
                <w:b/>
                <w:bCs/>
                <w:sz w:val="12"/>
                <w:szCs w:val="12"/>
              </w:rPr>
            </w:pPr>
          </w:p>
          <w:p w14:paraId="4CA8F435" w14:textId="77777777" w:rsidR="007C4406" w:rsidRDefault="007C4406" w:rsidP="005E0226">
            <w:pPr>
              <w:spacing w:line="240" w:lineRule="auto"/>
              <w:ind w:firstLine="0"/>
              <w:jc w:val="left"/>
              <w:rPr>
                <w:b/>
                <w:bCs/>
                <w:sz w:val="12"/>
                <w:szCs w:val="12"/>
              </w:rPr>
            </w:pPr>
          </w:p>
          <w:p w14:paraId="03435E19" w14:textId="77777777" w:rsidR="007C4406" w:rsidRDefault="007C4406" w:rsidP="005E0226">
            <w:pPr>
              <w:spacing w:line="240" w:lineRule="auto"/>
              <w:ind w:firstLine="0"/>
              <w:jc w:val="left"/>
              <w:rPr>
                <w:b/>
                <w:bCs/>
                <w:sz w:val="12"/>
                <w:szCs w:val="12"/>
              </w:rPr>
            </w:pPr>
          </w:p>
          <w:p w14:paraId="4F46F824" w14:textId="77777777" w:rsidR="007C4406" w:rsidRDefault="007C4406" w:rsidP="005E0226">
            <w:pPr>
              <w:spacing w:line="240" w:lineRule="auto"/>
              <w:ind w:firstLine="0"/>
              <w:jc w:val="left"/>
              <w:rPr>
                <w:b/>
                <w:bCs/>
                <w:sz w:val="12"/>
                <w:szCs w:val="12"/>
              </w:rPr>
            </w:pPr>
          </w:p>
          <w:p w14:paraId="51EF25E1" w14:textId="77777777" w:rsidR="007C4406" w:rsidRDefault="007C4406" w:rsidP="005E0226">
            <w:pPr>
              <w:spacing w:line="240" w:lineRule="auto"/>
              <w:ind w:firstLine="0"/>
              <w:jc w:val="left"/>
              <w:rPr>
                <w:b/>
                <w:bCs/>
                <w:sz w:val="12"/>
                <w:szCs w:val="12"/>
              </w:rPr>
            </w:pPr>
          </w:p>
          <w:p w14:paraId="62CB37E2" w14:textId="77777777" w:rsidR="007C4406" w:rsidRDefault="007C4406" w:rsidP="005E0226">
            <w:pPr>
              <w:spacing w:line="240" w:lineRule="auto"/>
              <w:ind w:firstLine="0"/>
              <w:jc w:val="left"/>
              <w:rPr>
                <w:b/>
                <w:bCs/>
                <w:sz w:val="12"/>
                <w:szCs w:val="12"/>
              </w:rPr>
            </w:pPr>
          </w:p>
          <w:p w14:paraId="1081AAED" w14:textId="77777777" w:rsidR="007C4406" w:rsidRDefault="007C4406" w:rsidP="005E0226">
            <w:pPr>
              <w:spacing w:line="240" w:lineRule="auto"/>
              <w:ind w:firstLine="0"/>
              <w:jc w:val="left"/>
              <w:rPr>
                <w:b/>
                <w:bCs/>
                <w:sz w:val="12"/>
                <w:szCs w:val="12"/>
              </w:rPr>
            </w:pPr>
          </w:p>
          <w:p w14:paraId="2D2F2AE6" w14:textId="77777777" w:rsidR="007C4406" w:rsidRDefault="007C4406" w:rsidP="005E0226">
            <w:pPr>
              <w:spacing w:line="240" w:lineRule="auto"/>
              <w:ind w:firstLine="0"/>
              <w:jc w:val="left"/>
              <w:rPr>
                <w:b/>
                <w:bCs/>
                <w:sz w:val="12"/>
                <w:szCs w:val="12"/>
              </w:rPr>
            </w:pPr>
          </w:p>
          <w:p w14:paraId="22092AA0" w14:textId="77777777" w:rsidR="007C4406" w:rsidRDefault="007C4406" w:rsidP="005E0226">
            <w:pPr>
              <w:spacing w:line="240" w:lineRule="auto"/>
              <w:ind w:firstLine="0"/>
              <w:jc w:val="left"/>
              <w:rPr>
                <w:b/>
                <w:bCs/>
                <w:sz w:val="12"/>
                <w:szCs w:val="12"/>
              </w:rPr>
            </w:pPr>
          </w:p>
          <w:p w14:paraId="402A0CA6" w14:textId="77777777" w:rsidR="007C4406" w:rsidRDefault="007C4406" w:rsidP="005E0226">
            <w:pPr>
              <w:spacing w:line="240" w:lineRule="auto"/>
              <w:ind w:firstLine="0"/>
              <w:jc w:val="left"/>
              <w:rPr>
                <w:b/>
                <w:bCs/>
                <w:sz w:val="12"/>
                <w:szCs w:val="12"/>
              </w:rPr>
            </w:pPr>
          </w:p>
          <w:p w14:paraId="6E2EBE8C" w14:textId="77777777" w:rsidR="007C4406" w:rsidRDefault="007C4406" w:rsidP="005E0226">
            <w:pPr>
              <w:spacing w:line="240" w:lineRule="auto"/>
              <w:ind w:firstLine="0"/>
              <w:jc w:val="left"/>
              <w:rPr>
                <w:b/>
                <w:bCs/>
                <w:sz w:val="12"/>
                <w:szCs w:val="12"/>
              </w:rPr>
            </w:pPr>
          </w:p>
          <w:p w14:paraId="454FBAD7" w14:textId="77777777" w:rsidR="007C4406" w:rsidRDefault="007C4406" w:rsidP="005E0226">
            <w:pPr>
              <w:spacing w:line="240" w:lineRule="auto"/>
              <w:ind w:firstLine="0"/>
              <w:jc w:val="left"/>
              <w:rPr>
                <w:b/>
                <w:bCs/>
                <w:sz w:val="12"/>
                <w:szCs w:val="12"/>
              </w:rPr>
            </w:pPr>
          </w:p>
          <w:p w14:paraId="38D06EC9" w14:textId="77777777" w:rsidR="007C4406" w:rsidRDefault="007C4406" w:rsidP="005E0226">
            <w:pPr>
              <w:spacing w:line="240" w:lineRule="auto"/>
              <w:ind w:firstLine="0"/>
              <w:jc w:val="left"/>
              <w:rPr>
                <w:b/>
                <w:bCs/>
                <w:sz w:val="12"/>
                <w:szCs w:val="12"/>
              </w:rPr>
            </w:pPr>
          </w:p>
          <w:p w14:paraId="3EE4ABAA" w14:textId="1EBFA2AC" w:rsidR="007C4406" w:rsidRPr="00DC5C00" w:rsidRDefault="007C4406" w:rsidP="005E0226">
            <w:pPr>
              <w:spacing w:line="240" w:lineRule="auto"/>
              <w:ind w:firstLine="0"/>
              <w:jc w:val="left"/>
              <w:rPr>
                <w:b/>
                <w:bCs/>
                <w:sz w:val="12"/>
                <w:szCs w:val="12"/>
              </w:rPr>
            </w:pPr>
          </w:p>
        </w:tc>
        <w:tc>
          <w:tcPr>
            <w:tcW w:w="1090" w:type="pct"/>
            <w:gridSpan w:val="2"/>
            <w:tcBorders>
              <w:bottom w:val="single" w:sz="4" w:space="0" w:color="008000"/>
            </w:tcBorders>
          </w:tcPr>
          <w:p w14:paraId="659A7165" w14:textId="77777777" w:rsidR="00807D9B" w:rsidRPr="00DC5C00" w:rsidRDefault="00807D9B" w:rsidP="005E0226">
            <w:pPr>
              <w:spacing w:line="240" w:lineRule="auto"/>
              <w:ind w:firstLine="0"/>
              <w:jc w:val="left"/>
              <w:rPr>
                <w:b/>
                <w:bCs/>
                <w:sz w:val="12"/>
                <w:szCs w:val="12"/>
              </w:rPr>
            </w:pPr>
          </w:p>
        </w:tc>
      </w:tr>
      <w:tr w:rsidR="00807D9B" w14:paraId="7151C0DC" w14:textId="77777777" w:rsidTr="00725177">
        <w:tc>
          <w:tcPr>
            <w:tcW w:w="5000" w:type="pct"/>
            <w:gridSpan w:val="6"/>
          </w:tcPr>
          <w:p w14:paraId="67723685" w14:textId="77777777" w:rsidR="00807D9B" w:rsidRPr="00807D9B" w:rsidRDefault="00807D9B" w:rsidP="00807D9B">
            <w:pPr>
              <w:pStyle w:val="Ttulo1"/>
              <w:spacing w:line="240" w:lineRule="auto"/>
              <w:jc w:val="center"/>
              <w:outlineLvl w:val="0"/>
              <w:rPr>
                <w:sz w:val="12"/>
                <w:szCs w:val="12"/>
              </w:rPr>
            </w:pPr>
          </w:p>
          <w:p w14:paraId="01B32E9A" w14:textId="093C400F" w:rsidR="00807D9B" w:rsidRPr="00355E3F" w:rsidRDefault="00807D9B" w:rsidP="00807D9B">
            <w:pPr>
              <w:pStyle w:val="Ttulo1"/>
              <w:spacing w:line="240" w:lineRule="auto"/>
              <w:jc w:val="center"/>
              <w:outlineLvl w:val="0"/>
              <w:rPr>
                <w:sz w:val="20"/>
                <w:szCs w:val="20"/>
              </w:rPr>
            </w:pPr>
            <w:r w:rsidRPr="00355E3F">
              <w:rPr>
                <w:sz w:val="20"/>
                <w:szCs w:val="20"/>
              </w:rPr>
              <w:t>RESUMO</w:t>
            </w:r>
          </w:p>
          <w:p w14:paraId="520F6EBC" w14:textId="77777777" w:rsidR="00807D9B" w:rsidRPr="00355E3F" w:rsidRDefault="00807D9B" w:rsidP="00807D9B">
            <w:pPr>
              <w:spacing w:line="240" w:lineRule="auto"/>
              <w:ind w:firstLine="0"/>
              <w:rPr>
                <w:sz w:val="20"/>
                <w:szCs w:val="20"/>
              </w:rPr>
            </w:pPr>
          </w:p>
          <w:p w14:paraId="7EEC7567" w14:textId="77777777" w:rsidR="007C4406" w:rsidRPr="007C4406" w:rsidRDefault="007C4406" w:rsidP="007C4406">
            <w:pPr>
              <w:pStyle w:val="Simples"/>
              <w:rPr>
                <w:sz w:val="20"/>
                <w:szCs w:val="20"/>
              </w:rPr>
            </w:pPr>
            <w:r w:rsidRPr="007C4406">
              <w:rPr>
                <w:sz w:val="20"/>
                <w:szCs w:val="20"/>
              </w:rPr>
              <w:t>O objetivo do trabalho foi realizar uma breve revisão de literatura sobre a tecnologia de aplicação no uso de corretivos no solo. Realizado com base em pesquisas bibliográficas sobre o tema de tecnologia de aplicação no uso de corretivos no solo. A tecnologia de aplicação é o uso de tecnologias e procedimentos, de forma técnica, eficiente, segura e cuidadosa a aplicação adequada de produtos. Como a maior parte dos solos sofrem limitações por condições de acidez, utiliza-se da calagem para a melhoria das condições químicas do solo para o cultivo de plantas. Dessa forma, a tecnologia de aplicação no uso de corretivos no solo, possibilita melhor aplicação desses corretivos no solo. A correção da acidez deve ser realizada para o desenvolvimento das plantas e a tecnologia de aplicação possibilita melhorar a qualidade de aplicação desses corretivos no solo.</w:t>
            </w:r>
          </w:p>
          <w:p w14:paraId="5060F9C3" w14:textId="77777777" w:rsidR="007C4406" w:rsidRPr="007C4406" w:rsidRDefault="007C4406" w:rsidP="007C4406">
            <w:pPr>
              <w:pStyle w:val="Simples"/>
              <w:rPr>
                <w:sz w:val="20"/>
                <w:szCs w:val="20"/>
              </w:rPr>
            </w:pPr>
          </w:p>
          <w:p w14:paraId="6DC820B7" w14:textId="77777777" w:rsidR="00807D9B" w:rsidRDefault="007C4406" w:rsidP="007C4406">
            <w:pPr>
              <w:spacing w:line="240" w:lineRule="auto"/>
              <w:ind w:firstLine="0"/>
              <w:jc w:val="left"/>
              <w:rPr>
                <w:sz w:val="20"/>
                <w:szCs w:val="20"/>
              </w:rPr>
            </w:pPr>
            <w:r w:rsidRPr="007C4406">
              <w:rPr>
                <w:sz w:val="20"/>
                <w:szCs w:val="20"/>
              </w:rPr>
              <w:t>Palavras-chave: Acidez. Calagem. Solo.</w:t>
            </w:r>
          </w:p>
          <w:p w14:paraId="56D981B4" w14:textId="1C3D1129" w:rsidR="007C4406" w:rsidRPr="00BB453D" w:rsidRDefault="007C4406" w:rsidP="007C4406">
            <w:pPr>
              <w:spacing w:line="240" w:lineRule="auto"/>
              <w:ind w:firstLine="0"/>
              <w:jc w:val="left"/>
              <w:rPr>
                <w:b/>
                <w:bCs/>
                <w:szCs w:val="24"/>
              </w:rPr>
            </w:pPr>
          </w:p>
        </w:tc>
      </w:tr>
      <w:tr w:rsidR="00807D9B" w14:paraId="750E201A" w14:textId="77777777" w:rsidTr="00725177">
        <w:tc>
          <w:tcPr>
            <w:tcW w:w="614" w:type="pct"/>
            <w:gridSpan w:val="2"/>
            <w:vAlign w:val="center"/>
          </w:tcPr>
          <w:p w14:paraId="1A0B2087" w14:textId="54C798FF" w:rsidR="00807D9B" w:rsidRPr="00DC5C00" w:rsidRDefault="00807D9B" w:rsidP="00725177">
            <w:pPr>
              <w:spacing w:line="240" w:lineRule="auto"/>
              <w:ind w:firstLine="0"/>
              <w:jc w:val="left"/>
              <w:rPr>
                <w:noProof/>
                <w:sz w:val="12"/>
                <w:szCs w:val="12"/>
              </w:rPr>
            </w:pPr>
            <w:bookmarkStart w:id="1" w:name="_Hlk69718175"/>
            <w:r w:rsidRPr="00355E3F">
              <w:rPr>
                <w:noProof/>
                <w:sz w:val="20"/>
                <w:szCs w:val="20"/>
              </w:rPr>
              <w:drawing>
                <wp:inline distT="0" distB="0" distL="0" distR="0" wp14:anchorId="08455CDC" wp14:editId="68081ED0">
                  <wp:extent cx="613163" cy="216000"/>
                  <wp:effectExtent l="0" t="0" r="0" b="0"/>
                  <wp:docPr id="15" name="Imagem 15" descr="Licença Creative Comm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m 62" descr="Licença Creative Commons">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3163" cy="216000"/>
                          </a:xfrm>
                          <a:prstGeom prst="rect">
                            <a:avLst/>
                          </a:prstGeom>
                          <a:noFill/>
                          <a:ln>
                            <a:noFill/>
                          </a:ln>
                        </pic:spPr>
                      </pic:pic>
                    </a:graphicData>
                  </a:graphic>
                </wp:inline>
              </w:drawing>
            </w:r>
          </w:p>
        </w:tc>
        <w:tc>
          <w:tcPr>
            <w:tcW w:w="4386" w:type="pct"/>
            <w:gridSpan w:val="4"/>
            <w:vAlign w:val="center"/>
          </w:tcPr>
          <w:p w14:paraId="5AA4884F" w14:textId="4B9EC0C4" w:rsidR="00807D9B" w:rsidRPr="00DC5C00" w:rsidRDefault="00807D9B" w:rsidP="00725177">
            <w:pPr>
              <w:spacing w:line="240" w:lineRule="auto"/>
              <w:ind w:firstLine="0"/>
              <w:jc w:val="left"/>
              <w:rPr>
                <w:b/>
                <w:bCs/>
                <w:sz w:val="12"/>
                <w:szCs w:val="12"/>
              </w:rPr>
            </w:pPr>
            <w:r w:rsidRPr="00355E3F">
              <w:rPr>
                <w:rFonts w:cs="Arial"/>
                <w:sz w:val="20"/>
                <w:szCs w:val="20"/>
              </w:rPr>
              <w:t xml:space="preserve">Artigo publicado sob a licença </w:t>
            </w:r>
            <w:proofErr w:type="spellStart"/>
            <w:r w:rsidRPr="00251D20">
              <w:rPr>
                <w:rFonts w:cs="Arial"/>
                <w:i/>
                <w:iCs/>
                <w:sz w:val="20"/>
                <w:szCs w:val="20"/>
              </w:rPr>
              <w:t>Creative</w:t>
            </w:r>
            <w:proofErr w:type="spellEnd"/>
            <w:r w:rsidRPr="00251D20">
              <w:rPr>
                <w:rFonts w:cs="Arial"/>
                <w:i/>
                <w:iCs/>
                <w:sz w:val="20"/>
                <w:szCs w:val="20"/>
              </w:rPr>
              <w:t xml:space="preserve"> Commons</w:t>
            </w:r>
            <w:r w:rsidRPr="00355E3F">
              <w:rPr>
                <w:rFonts w:cs="Arial"/>
                <w:sz w:val="20"/>
                <w:szCs w:val="20"/>
              </w:rPr>
              <w:t xml:space="preserve"> - Atribuição 4.0 Internacional (CC BY 4.0)</w:t>
            </w:r>
            <w:r>
              <w:rPr>
                <w:rFonts w:cs="Arial"/>
                <w:sz w:val="20"/>
                <w:szCs w:val="20"/>
              </w:rPr>
              <w:t>.</w:t>
            </w:r>
          </w:p>
        </w:tc>
      </w:tr>
      <w:tr w:rsidR="0060720B" w:rsidRPr="00233475" w14:paraId="2B4BF804" w14:textId="77777777" w:rsidTr="00725177">
        <w:tc>
          <w:tcPr>
            <w:tcW w:w="614" w:type="pct"/>
            <w:gridSpan w:val="2"/>
            <w:vAlign w:val="center"/>
          </w:tcPr>
          <w:p w14:paraId="77D20E62" w14:textId="77777777" w:rsidR="0060720B" w:rsidRPr="00233475" w:rsidRDefault="0060720B" w:rsidP="00725177">
            <w:pPr>
              <w:spacing w:line="240" w:lineRule="auto"/>
              <w:ind w:firstLine="0"/>
              <w:jc w:val="left"/>
              <w:rPr>
                <w:noProof/>
                <w:sz w:val="12"/>
                <w:szCs w:val="12"/>
              </w:rPr>
            </w:pPr>
          </w:p>
        </w:tc>
        <w:tc>
          <w:tcPr>
            <w:tcW w:w="4386" w:type="pct"/>
            <w:gridSpan w:val="4"/>
            <w:vAlign w:val="center"/>
          </w:tcPr>
          <w:p w14:paraId="507ECB59" w14:textId="77777777" w:rsidR="0060720B" w:rsidRPr="00233475" w:rsidRDefault="0060720B" w:rsidP="00725177">
            <w:pPr>
              <w:spacing w:line="240" w:lineRule="auto"/>
              <w:ind w:firstLine="0"/>
              <w:jc w:val="left"/>
              <w:rPr>
                <w:rFonts w:cs="Arial"/>
                <w:sz w:val="12"/>
                <w:szCs w:val="12"/>
              </w:rPr>
            </w:pPr>
          </w:p>
        </w:tc>
      </w:tr>
    </w:tbl>
    <w:bookmarkEnd w:id="0"/>
    <w:bookmarkEnd w:id="1"/>
    <w:p w14:paraId="39EC5CC8" w14:textId="4A84B950" w:rsidR="00E8210B" w:rsidRDefault="00E75640" w:rsidP="00576A4B">
      <w:pPr>
        <w:pStyle w:val="Ttulo1"/>
      </w:pPr>
      <w:r>
        <w:lastRenderedPageBreak/>
        <w:t xml:space="preserve">1 </w:t>
      </w:r>
      <w:r w:rsidR="00C314E7">
        <w:t>INTRODUÇÃO</w:t>
      </w:r>
    </w:p>
    <w:p w14:paraId="49454963" w14:textId="4F9E422E" w:rsidR="00FB4292" w:rsidRDefault="00FB4292" w:rsidP="00347FB8"/>
    <w:p w14:paraId="362E3916" w14:textId="77777777" w:rsidR="007C4406" w:rsidRDefault="007C4406" w:rsidP="007C4406">
      <w:r>
        <w:t>O solo é um recurso importante nas relações entre a sociedade e a natureza, é composto por minerais, matéria orgânica, água e ar, sendo indispensável para a manutenção da biodiversidade, devido aos serviços ecossistêmicos para as sociedades, como a produção de alimento, regulação de enchentes e purificação da água (FREITAS et al., 2017; CAMPOS et al., 2020).</w:t>
      </w:r>
    </w:p>
    <w:p w14:paraId="2650D7B0" w14:textId="77777777" w:rsidR="007C4406" w:rsidRDefault="007C4406" w:rsidP="007C4406">
      <w:r>
        <w:t>Segundo Vasques et al. (2020) e Campos et al. (2020) o solo é um recurso natural, essencial, finito e não renovável, pelo seu lento processo pedogenético para formação de camadas ou de horizontes com poucos centímetros, considerando-se assim, um recurso finito que é um suporte essencial para os ecossistemas e para o desenvolvimento das atividades humanas, e consequentemente, da sua própria sobrevivência.</w:t>
      </w:r>
    </w:p>
    <w:p w14:paraId="066F347C" w14:textId="77777777" w:rsidR="007C4406" w:rsidRDefault="007C4406" w:rsidP="007C4406">
      <w:r>
        <w:t>Entretanto, ao decorrer do desenvolvimento da sociedade e da agricultura, as práticas agrícolas inadequadas e intensivas causaram severas alterações nas propriedades originais, necessitando da utilização de práticas de conservação e manejo apropriadas, para diminuir sua degradação (CUNHA et al., 2017; GUARÇONI et al., 2017).</w:t>
      </w:r>
    </w:p>
    <w:p w14:paraId="733D3FB4" w14:textId="77777777" w:rsidR="007C4406" w:rsidRDefault="007C4406" w:rsidP="007C4406">
      <w:r>
        <w:t xml:space="preserve">As alterações na parte química do solo são ocasionadas pela retirada da vegetação natural e o cultivo, através da adição de corretivos e fertilizantes e de operações agrícolas, que dependem de vários fatores, como a cultura, manejo, classe e a fertilidade inicial do solo, atividade físico-químico de cada nutriente e suas interações com o meio. As principais modificações nos solos decorrem do aumento do pH e dos teores de cátions, que por fim, dependem da fertilidade inicial, assim, solos </w:t>
      </w:r>
      <w:proofErr w:type="spellStart"/>
      <w:r>
        <w:t>eutróficos</w:t>
      </w:r>
      <w:proofErr w:type="spellEnd"/>
      <w:r>
        <w:t xml:space="preserve"> diminuem a fertilidade e os </w:t>
      </w:r>
      <w:proofErr w:type="spellStart"/>
      <w:r>
        <w:t>álicos</w:t>
      </w:r>
      <w:proofErr w:type="spellEnd"/>
      <w:r>
        <w:t xml:space="preserve"> aumentam, e também ocorre a redução do alumínio trocável e da saturação por alumínio (FREITAS et al., 2017; PEIXOTO et al., 2019; CAMPOS et al., 2020).</w:t>
      </w:r>
    </w:p>
    <w:p w14:paraId="0FC1C13F" w14:textId="77777777" w:rsidR="007C4406" w:rsidRDefault="007C4406" w:rsidP="007C4406">
      <w:r>
        <w:t>De modo geral, os solos brasileiros, em sua maioria possuem acidez de média a alta, ou seja, o teor de íons de hidrogênio livres (H+) confere ao solo um potencial hidrogeniônico (pH) baixo, caracterizando-se como soluções ácidas. Esse atributo relaciona-se diretamente aos nutrientes do solo, ao crescimento radicular e ao desenvolvimento de microrganismos no solo, além disso, a acidez é um dos maiores fatores resultantes da degradação do solo em áreas extensivas e sem o devido manejo do solo (ALBUQUERQUE et al., 2018; VASQUES et al., 2020).</w:t>
      </w:r>
    </w:p>
    <w:p w14:paraId="171F543F" w14:textId="77777777" w:rsidR="007C4406" w:rsidRDefault="007C4406" w:rsidP="007C4406">
      <w:r>
        <w:t xml:space="preserve">Para manter a qualidade química do solo e garantir um solo próprio para o cultivo, uma das práticas utilizadas é a correção do solo. A correção utiliza-se de calcários que </w:t>
      </w:r>
      <w:r>
        <w:lastRenderedPageBreak/>
        <w:t>estão presentes na natureza na forma de rocha, que após serem processadas (moídas e peneiradas) são distribuídas no solo conforme a recomendação da necessidade de calagem (ALBUQUERQUE et al., 2018; SILVA et al., 2019; PEIXOTO et al., 2019; CAMPOS et al., 2020).</w:t>
      </w:r>
    </w:p>
    <w:p w14:paraId="27EFBDDE" w14:textId="77777777" w:rsidR="007C4406" w:rsidRDefault="007C4406" w:rsidP="007C4406">
      <w:r>
        <w:t>De acordo com Sá et al. (2018) e Silva et al. (2019) a aplicação do calcário ocorre através da necessidade de calagem, que é a relação da quantidade de corretivo necessária para reduzir a acidez do solo de uma condição inicial até o seu nível adequado, ou, uma dose de corretivo necessário para garantir a máxima eficiência econômica de uma cultura, e o sucesso da calagem depende de alguns fatores, que são a dose, qualidade do corretivo e a aplicação.</w:t>
      </w:r>
    </w:p>
    <w:p w14:paraId="3353C457" w14:textId="77777777" w:rsidR="007C4406" w:rsidRDefault="007C4406" w:rsidP="007C4406">
      <w:r>
        <w:t>Dessa forma, faz-se necessário a utilização dos corretivos no solo, e para garantir maior eficiência no uso dos corretivos, a tecnologia de aplicação vem como uma nova opção no intuito de proporcionar melhores resultados e maior aplicabilidade nos solos.</w:t>
      </w:r>
    </w:p>
    <w:p w14:paraId="2FA01D84" w14:textId="77777777" w:rsidR="007C4406" w:rsidRDefault="007C4406" w:rsidP="007C4406">
      <w:r>
        <w:t>O objetivo do trabalho foi realizar uma breve revisão de literatura sobre a tecnologia de aplicação no uso de corretivos no solo, destacando-se os benefícios de sua utilização e sua importância na correção de solos, demonstrando como a tecnologia de aplicação pode ajudar no desenvolvimento nutricional das plantas.</w:t>
      </w:r>
    </w:p>
    <w:p w14:paraId="1B94C595" w14:textId="77777777" w:rsidR="00E01CC2" w:rsidRDefault="00E01CC2" w:rsidP="00AA6EAD"/>
    <w:p w14:paraId="5D6CCACE" w14:textId="15D15A61" w:rsidR="003F7634" w:rsidRDefault="00E75640" w:rsidP="00312EC3">
      <w:pPr>
        <w:pStyle w:val="Ttulo1"/>
      </w:pPr>
      <w:r>
        <w:t xml:space="preserve">2 </w:t>
      </w:r>
      <w:r w:rsidR="00312EC3" w:rsidRPr="00312EC3">
        <w:t>MATERIAIS E MÉTODOS</w:t>
      </w:r>
    </w:p>
    <w:p w14:paraId="1D5982D2" w14:textId="77777777" w:rsidR="00220A11" w:rsidRDefault="00220A11" w:rsidP="00312EC3"/>
    <w:p w14:paraId="025F313D" w14:textId="77777777" w:rsidR="007C4406" w:rsidRDefault="007C4406" w:rsidP="007C4406">
      <w:r>
        <w:t>O presente estudo foi desenvolvido com base na revisão de literatura e pesquisas relevantes sobre a tecnologia de aplicação no uso de corretivos no solo, com o intuito demonstrar a relevância de sua utilização para a correção do solo.</w:t>
      </w:r>
    </w:p>
    <w:p w14:paraId="18F0A3AA" w14:textId="77777777" w:rsidR="007C4406" w:rsidRDefault="007C4406" w:rsidP="007C4406">
      <w:r>
        <w:t>Buscou evidenciar como a tecnologia de aplicação de corretivos no solo pode ser importante para o solo e contribui para redução da acidez, fazendo assim uma reflexão sobre está problemática.</w:t>
      </w:r>
    </w:p>
    <w:p w14:paraId="62C37492" w14:textId="77777777" w:rsidR="007C4406" w:rsidRDefault="007C4406" w:rsidP="007C4406">
      <w:r>
        <w:t xml:space="preserve">O trabalho baseia-se em pesquisas da plataforma </w:t>
      </w:r>
      <w:proofErr w:type="spellStart"/>
      <w:r>
        <w:t>google</w:t>
      </w:r>
      <w:proofErr w:type="spellEnd"/>
      <w:r>
        <w:t xml:space="preserve"> acadêmico, utilizando-se de trabalhos dos últimos 6 anos, com trabalhos na sua maioria do idioma português, realizado de modo sistemático, abrangendo a tecnologia de aplicação no uso de corretivos no solo. O trabalho realizou-se através de consultas bibliográficas, destacando e caracterizando os aspectos citados, para melhor dispor o conhecimento sobre o tema. </w:t>
      </w:r>
    </w:p>
    <w:p w14:paraId="3653DC59" w14:textId="77777777" w:rsidR="00760A31" w:rsidRDefault="00760A31" w:rsidP="00220A11"/>
    <w:p w14:paraId="392D3A72" w14:textId="778F1651" w:rsidR="003F7634" w:rsidRPr="006C00F9" w:rsidRDefault="00E75640" w:rsidP="006C00F9">
      <w:pPr>
        <w:pStyle w:val="Ttulo1"/>
      </w:pPr>
      <w:r w:rsidRPr="006C00F9">
        <w:lastRenderedPageBreak/>
        <w:t xml:space="preserve">3 </w:t>
      </w:r>
      <w:r w:rsidR="00312EC3" w:rsidRPr="006C00F9">
        <w:t>RESULTADOS E DISCUSSÃO</w:t>
      </w:r>
    </w:p>
    <w:p w14:paraId="4A60E029" w14:textId="77777777" w:rsidR="00760A31" w:rsidRDefault="00760A31" w:rsidP="00760A31"/>
    <w:p w14:paraId="55DD870F" w14:textId="77777777" w:rsidR="007C4406" w:rsidRDefault="007C4406" w:rsidP="007C4406">
      <w:pPr>
        <w:ind w:firstLine="708"/>
      </w:pPr>
      <w:r>
        <w:t xml:space="preserve">O uso de corretivos advém de muitos fatores químicos do solo, destaca-se a acidez sendo um dos problemas que afetam muitas áreas em todo mundo. Para o uso dos corretivos é importante destacar que o pH (potencial hidrogeniônico) é um indicador da acidez, fornecendo indícios das condições gerais através da quantidade de íons hidrogênio (H+) que existe no solo (MANTOVANI et al., 2017; VASQUES et al., 2020). </w:t>
      </w:r>
    </w:p>
    <w:p w14:paraId="2E933C57" w14:textId="77777777" w:rsidR="007C4406" w:rsidRDefault="007C4406" w:rsidP="007C4406">
      <w:pPr>
        <w:ind w:firstLine="708"/>
      </w:pPr>
      <w:r>
        <w:t>Caracteriza-se um solo como ácido quando apresenta muitos íons H+ e poucos íons cálcio (Ca2+), magnésio (Mg2+) e potássio (K+) em seu complexo coloidal de troca. Solos fracos em fertilidade e com alto teor de acidez apresentam valores baixos de pH e indica que o solo é deficiente em alguns micronutrientes, pois a faixa de pH afeta a relação dos nutrientes (YOUSSEF NETO et al., 2017; SILVA et al., 2019; BRIGNOLI et al., 2020).</w:t>
      </w:r>
    </w:p>
    <w:p w14:paraId="617EB30A" w14:textId="77777777" w:rsidR="007C4406" w:rsidRDefault="007C4406" w:rsidP="007C4406">
      <w:pPr>
        <w:ind w:firstLine="708"/>
      </w:pPr>
      <w:r>
        <w:t>Dessa forma, solos ácidos apresentam na maioria das vezes algumas limitações de produtividade causadas pelo efeito da acidez, além de alterações químicas na fertilidade dos solos, como a presença de alguns elementos tóxicos e a falta dos nutrientes para desenvolvimento das plantas, demonstrando assim o fato de corrigir o solo (MANTOVANI et al., 2017; SILVA et al., 2019; VASQUES et al., 2020; BRIGNOLI et al., 2020).</w:t>
      </w:r>
    </w:p>
    <w:p w14:paraId="54A773E1" w14:textId="77777777" w:rsidR="007C4406" w:rsidRDefault="007C4406" w:rsidP="007C4406">
      <w:pPr>
        <w:ind w:firstLine="708"/>
      </w:pPr>
      <w:r>
        <w:t>Desse modo, faz-se necessário a utilização de meios que otimizem a correção do solo, como a tecnologia de aplicação.</w:t>
      </w:r>
    </w:p>
    <w:p w14:paraId="37155222" w14:textId="77777777" w:rsidR="007C4406" w:rsidRDefault="007C4406" w:rsidP="007C4406">
      <w:pPr>
        <w:ind w:firstLine="0"/>
      </w:pPr>
    </w:p>
    <w:p w14:paraId="47FCC28F" w14:textId="77777777" w:rsidR="007C4406" w:rsidRPr="00FF2CBF" w:rsidRDefault="007C4406" w:rsidP="007C4406">
      <w:pPr>
        <w:ind w:firstLine="0"/>
        <w:rPr>
          <w:b/>
          <w:bCs/>
        </w:rPr>
      </w:pPr>
      <w:r w:rsidRPr="00FF2CBF">
        <w:rPr>
          <w:b/>
          <w:bCs/>
        </w:rPr>
        <w:t>3.1. Tecnologia de Aplicação</w:t>
      </w:r>
    </w:p>
    <w:p w14:paraId="46C0CA7B" w14:textId="77777777" w:rsidR="007C4406" w:rsidRDefault="007C4406" w:rsidP="007C4406">
      <w:r>
        <w:t xml:space="preserve">Com o desenvolvimento da agricultura, buscando melhora na qualidade do solo, a tecnologia de aplicação é uma das tecnologias que </w:t>
      </w:r>
      <w:proofErr w:type="gramStart"/>
      <w:r>
        <w:t>agregou-se</w:t>
      </w:r>
      <w:proofErr w:type="gramEnd"/>
      <w:r>
        <w:t xml:space="preserve"> à agricultura para o aumento da produção e para melhorias na questão de solo, possibilitando-se incorporar ao uso de corretivos no solo e garantir maior eficiência na correção do solo.</w:t>
      </w:r>
    </w:p>
    <w:p w14:paraId="6D24A50D" w14:textId="77777777" w:rsidR="007C4406" w:rsidRDefault="007C4406" w:rsidP="007C4406">
      <w:r>
        <w:t>De modo geral, a tecnologia de aplicação define-se como o uso de tecnologias e procedimentos, buscando de forma técnica, eficiente, segura e cuidadosa a aplicação adequada de produtos em um alvo definido e/ou indesejável na cultura, sem riscos à sociedade, animais e ao meio ambiente (RODRIGUES et al., 2019; ADEGAS; GAZZIERO, 2020).</w:t>
      </w:r>
    </w:p>
    <w:p w14:paraId="31DCD1CB" w14:textId="77777777" w:rsidR="007C4406" w:rsidRDefault="007C4406" w:rsidP="007C4406">
      <w:r>
        <w:t xml:space="preserve">A tecnologia de aplicação é essencial para todo sistema de produção, utilizado na aplicação de corretivos no solo, e de outros produtos, como no caso de inseticidas, ajudando no controle de pragas para garantir a produção, garantindo a deposição do </w:t>
      </w:r>
      <w:r>
        <w:lastRenderedPageBreak/>
        <w:t>produto no alvo desejado, com eficiência e sem perdas no meio ambiente (TAVARES et al., 2017; CHECHETTO et al., 2014; FROHLICH et al., 2017).</w:t>
      </w:r>
    </w:p>
    <w:p w14:paraId="7F692C23" w14:textId="77777777" w:rsidR="007C4406" w:rsidRDefault="007C4406" w:rsidP="007C4406">
      <w:r>
        <w:t>Entretanto, na parte de química do solo, conforme Mantovani et al. (2017) e Souza et al. (2021) a correção ocorre pela superfície geralmente, principalmente no sistema de plantio direto, enquanto nos outros sistemas de cultivos ainda ocorre a incorporação causando perdas fundamentais do sistema como a manutenção de resíduos vegetais no solo, afetando a parte estrutural do solo. Porém, a aplicação em superfície gera perdas do produto e menor eficiência, desse modo, é importante garantir que a aplicação ocorra da melhor forma.</w:t>
      </w:r>
    </w:p>
    <w:p w14:paraId="00CF414A" w14:textId="77777777" w:rsidR="007C4406" w:rsidRDefault="007C4406" w:rsidP="007C4406"/>
    <w:p w14:paraId="2A08700D" w14:textId="77777777" w:rsidR="007C4406" w:rsidRPr="00FF2CBF" w:rsidRDefault="007C4406" w:rsidP="007C4406">
      <w:pPr>
        <w:ind w:firstLine="0"/>
        <w:rPr>
          <w:b/>
          <w:bCs/>
        </w:rPr>
      </w:pPr>
      <w:r w:rsidRPr="00FF2CBF">
        <w:rPr>
          <w:b/>
          <w:bCs/>
        </w:rPr>
        <w:t>3.2. Tecnologia de Aplicação no Uso de Corretivos</w:t>
      </w:r>
    </w:p>
    <w:p w14:paraId="20BF7718" w14:textId="77777777" w:rsidR="007C4406" w:rsidRDefault="007C4406" w:rsidP="007C4406">
      <w:r>
        <w:t>Segundo Bernardi et al. (2018) e Matias et al. (2019) a tecnologia de aplicação utiliza-se de uma taxa variável de aplicação e funciona através de mapas de fertilidade que segue a recomendação de aplicação.</w:t>
      </w:r>
    </w:p>
    <w:p w14:paraId="6C48A6ED" w14:textId="77777777" w:rsidR="007C4406" w:rsidRDefault="007C4406" w:rsidP="007C4406">
      <w:r>
        <w:t>Os mapas são gerados a partir das amostras de solo, e são elaborados mapas de fornecimento de corretivos em quantidades distintas para diferentes partes da área, aplicando em cada local a dose mais representativa com base na recomendação de calagem (FROHLICH et al., 2017; BERNARDI et al., 2018; MATIAS et al., 2019).</w:t>
      </w:r>
    </w:p>
    <w:p w14:paraId="3A38B411" w14:textId="77777777" w:rsidR="007C4406" w:rsidRDefault="007C4406" w:rsidP="007C4406">
      <w:r>
        <w:t>A calagem é utilizada no objetivo de converter ou ausentar os possíveis danos gerados pela acidez do solo, para isso utiliza os corretivos, em que os (H+) são equivalentemente substituídos, diminuindo sua acidez (MANTOVANI et al., 2017; VASQUES et al., 2020; BRIGNOLI et al., 2020).</w:t>
      </w:r>
    </w:p>
    <w:p w14:paraId="2C60C9DE" w14:textId="77777777" w:rsidR="007C4406" w:rsidRDefault="007C4406" w:rsidP="007C4406">
      <w:r>
        <w:t>Ao notar a necessidade de calagem, com base nos resultados da análise do solo, seguindo a recomendação para a espécie a ser cultivada, deve-se escolher o corretivo a ser utilizado para a correção da acidez do solo (FROHLICH et al., 2017; SILVA et al., 2019).</w:t>
      </w:r>
    </w:p>
    <w:p w14:paraId="182D0D63" w14:textId="77777777" w:rsidR="007C4406" w:rsidRDefault="007C4406" w:rsidP="007C4406">
      <w:r>
        <w:t>Para a correção do solo, o calcário é ainda o mais eficiente na redução ou eliminação dos efeitos tóxicos de alumínio (Al), manganês (Mn) e possibilitar o aumento na disponibilidade de nutrientes como nitrogênio (N), fósforo (P), cálcio (Ca), magnésio (Mg), enxofre (S) e molibdênio (</w:t>
      </w:r>
      <w:proofErr w:type="spellStart"/>
      <w:r>
        <w:t>Mo</w:t>
      </w:r>
      <w:proofErr w:type="spellEnd"/>
      <w:r>
        <w:t>), além dos micronutrientes, ajudando assim, na eficiência do uso dos fertilizantes no solo (ALOVISI et al., 2020; CASSOL; ZANÃO JÚNIOR, 2018).</w:t>
      </w:r>
    </w:p>
    <w:p w14:paraId="13674A3C" w14:textId="77777777" w:rsidR="007C4406" w:rsidRDefault="007C4406" w:rsidP="007C4406">
      <w:r>
        <w:t xml:space="preserve">De acordo com Galindo et al. (2017) e Peixoto et al. (2019) o material mais acessível para a correção do solo é o calcário, sendo os mais utilizados o </w:t>
      </w:r>
      <w:proofErr w:type="spellStart"/>
      <w:r>
        <w:t>calcítico</w:t>
      </w:r>
      <w:proofErr w:type="spellEnd"/>
      <w:r>
        <w:t xml:space="preserve"> que apresenta de </w:t>
      </w:r>
      <w:r>
        <w:lastRenderedPageBreak/>
        <w:t xml:space="preserve">45 a 55% de </w:t>
      </w:r>
      <w:proofErr w:type="spellStart"/>
      <w:r>
        <w:t>CaO</w:t>
      </w:r>
      <w:proofErr w:type="spellEnd"/>
      <w:r>
        <w:t xml:space="preserve"> e menos que 5 % de </w:t>
      </w:r>
      <w:proofErr w:type="spellStart"/>
      <w:r>
        <w:t>MgO</w:t>
      </w:r>
      <w:proofErr w:type="spellEnd"/>
      <w:r>
        <w:t xml:space="preserve"> e o dolomítico apresenta de 25 a 32 % de </w:t>
      </w:r>
      <w:proofErr w:type="spellStart"/>
      <w:r>
        <w:t>CaO</w:t>
      </w:r>
      <w:proofErr w:type="spellEnd"/>
      <w:r>
        <w:t xml:space="preserve"> e mais de 12 % de </w:t>
      </w:r>
      <w:proofErr w:type="spellStart"/>
      <w:r>
        <w:t>MgO</w:t>
      </w:r>
      <w:proofErr w:type="spellEnd"/>
      <w:r>
        <w:t>.</w:t>
      </w:r>
    </w:p>
    <w:p w14:paraId="7C97AD45" w14:textId="77777777" w:rsidR="007C4406" w:rsidRDefault="007C4406" w:rsidP="007C4406">
      <w:r>
        <w:t>Porém, a utilização do corretivo deve ser realizada adequadamente, pois ao aplicar doses insuficientes no solo, este não poderá responder conforme se deseja, por outro lado, ao aplicar em excesso aumentará o custo para reduzir o pH, exigindo mais tempo para correção e possibilitando o desiquilíbrio entre os elementos essenciais no solo, o que pode acarretar problemas no desenvolvimento das culturas (NOBILE et al., 2017; MATIAS et al., 2019).</w:t>
      </w:r>
    </w:p>
    <w:p w14:paraId="61DF2939" w14:textId="77777777" w:rsidR="007C4406" w:rsidRDefault="007C4406" w:rsidP="007C4406">
      <w:r>
        <w:t>Dessa forma, a quantidade a ser aplicada é um fator crucial para uma boa correção de solo, que deve ser realizada a partir da análise do solo, possibilitando uma aplicação com doses mais adequadas, que vão atingir o objetivo da correção do solo, e viabilizar a produção das culturas.</w:t>
      </w:r>
    </w:p>
    <w:p w14:paraId="493D64F8" w14:textId="77777777" w:rsidR="007C4406" w:rsidRDefault="007C4406" w:rsidP="007C4406"/>
    <w:p w14:paraId="53576232" w14:textId="77777777" w:rsidR="007C4406" w:rsidRPr="00FF2CBF" w:rsidRDefault="007C4406" w:rsidP="007C4406">
      <w:pPr>
        <w:ind w:firstLine="0"/>
        <w:rPr>
          <w:b/>
          <w:bCs/>
        </w:rPr>
      </w:pPr>
      <w:r w:rsidRPr="00FF2CBF">
        <w:rPr>
          <w:b/>
          <w:bCs/>
        </w:rPr>
        <w:t>3.3. Benefícios da Tecnologia de Aplicação de Corretivos</w:t>
      </w:r>
    </w:p>
    <w:p w14:paraId="5A5F0BC7" w14:textId="77777777" w:rsidR="007C4406" w:rsidRDefault="007C4406" w:rsidP="007C4406">
      <w:r>
        <w:t>A utilização de corretivos para a correção da acidez com uso do calcário gera muitos benefícios para as características físicas, químicas e biológicas do solo, além de reduzir as perdas de fertilizantes ocasionados pela lixiviação, e fornecer Ca e Mg, melhorando assim, o perfil do sistema de produção para que as plantas possam utilizar-se dos nutrientes disponíveis para seu desenvolvimento (LANGE et al., 2018).</w:t>
      </w:r>
    </w:p>
    <w:p w14:paraId="0B53B58D" w14:textId="77777777" w:rsidR="007C4406" w:rsidRDefault="007C4406" w:rsidP="007C4406">
      <w:r>
        <w:t>A calagem possibilita assim na parte dos fertilizantes, o aproveitamento dos fertilizantes aplicados, bem como torna insolúvel outros elementos. No entanto o incremento nos teores de (Ca) e (Mg) é consequência da aplicação de corretivos, porém deve-se atentar a dose adequada, características dos produtos e uso da técnica de aplicação correta (YOUSSEF NETO et al., 2017; NOBILE et al., 2017; BERNARDES et al., 2019; VASQUES et al., 2020).</w:t>
      </w:r>
    </w:p>
    <w:p w14:paraId="2568970D" w14:textId="77777777" w:rsidR="007C4406" w:rsidRDefault="007C4406" w:rsidP="007C4406">
      <w:r>
        <w:t>A calagem traz mais benefícios como o aumento da capacidade de troca catiônica (CTC) e disponibilidade de enxofre (S) e (</w:t>
      </w:r>
      <w:proofErr w:type="spellStart"/>
      <w:r>
        <w:t>Mo</w:t>
      </w:r>
      <w:proofErr w:type="spellEnd"/>
      <w:r>
        <w:t>), e a liberação de fósforo (P) para absorção vegetal, além de reduzir a disponibilidade de elementos tóxicos, como alumínio (Al) e manganês (Mn) que causam danos e dificultam o crescimento das plantas e a reserva de matéria orgânica do solo (GALINDO et al., 2017; REIS et al., 2019).</w:t>
      </w:r>
    </w:p>
    <w:p w14:paraId="3877835F" w14:textId="77777777" w:rsidR="007C4406" w:rsidRDefault="007C4406" w:rsidP="007C4406">
      <w:r>
        <w:t xml:space="preserve">Além disso, o aumento da mineralização da matéria orgânica e beneficiamento da fixação simbiótica de nitrogênio são afetados com a aplicação de corretivos, pois são processos mediados por bactérias que são consideradas basófilas. A alteração do pH, </w:t>
      </w:r>
      <w:r>
        <w:lastRenderedPageBreak/>
        <w:t>causada pela calagem, pode modificar intensamente a biomassa microbiana do solo (BMS), sua atividade e a relação bactéria/fungo, pois são afetadas pela quantidade de material orgânico, umidade, aeração, pH, temperatura, sistema de cultivo, textura do solo, adubação, rotação de culturas, entre outros (MANTOVANI et al., 2017; BERNARDES et al., 2019; MATIAS et al., 2019; VASQUES et al., 2020).</w:t>
      </w:r>
    </w:p>
    <w:p w14:paraId="5BF7AF73" w14:textId="77777777" w:rsidR="007C4406" w:rsidRDefault="007C4406" w:rsidP="007C4406">
      <w:r>
        <w:t xml:space="preserve">Somado aos benefícios apresentados, a calagem nos solos resulta em aumentos das cargas dependentes de pH e, assim, da </w:t>
      </w:r>
      <w:proofErr w:type="spellStart"/>
      <w:r>
        <w:t>CTCe</w:t>
      </w:r>
      <w:proofErr w:type="spellEnd"/>
      <w:r>
        <w:t>, redução na capacidade de adsorção de fósforo e indução e um maior desenvolvimento do sistema radicular em profundidade (GALINDO et al., 2017; YOUSSEF NETO et al., 2017).</w:t>
      </w:r>
    </w:p>
    <w:p w14:paraId="4812A3BF" w14:textId="77777777" w:rsidR="007C4406" w:rsidRDefault="007C4406" w:rsidP="007C4406">
      <w:r>
        <w:t>Entretanto, não somente esses benefícios são gerados, mas de certa forma, afeta positivamente os aspectos agronômicos, ambientais e econômicos em um todo, como por exemplo na redução de adubos, redução de custos com recuperação de solo, menor dano ambiental, entre outros (BERNARDI et al., 2018; MATIAS et al., 2019).</w:t>
      </w:r>
    </w:p>
    <w:p w14:paraId="0E20AF7B" w14:textId="77777777" w:rsidR="007C4406" w:rsidRDefault="007C4406" w:rsidP="007C4406">
      <w:r>
        <w:t>Dessa forma, nota-se a quantidade enorme dos benefícios gerados com a utilização de corretivos na correção da acidez no solo, possibilitando maiores chances de incrementar as produções das culturas e manter um sistema de produção sustentável.</w:t>
      </w:r>
    </w:p>
    <w:p w14:paraId="16F8B40A" w14:textId="77777777" w:rsidR="007C4406" w:rsidRDefault="007C4406" w:rsidP="007C4406"/>
    <w:p w14:paraId="5E1F9981" w14:textId="77777777" w:rsidR="007C4406" w:rsidRPr="00FF2CBF" w:rsidRDefault="007C4406" w:rsidP="007C4406">
      <w:pPr>
        <w:ind w:firstLine="0"/>
        <w:rPr>
          <w:b/>
          <w:bCs/>
        </w:rPr>
      </w:pPr>
      <w:r w:rsidRPr="00FF2CBF">
        <w:rPr>
          <w:b/>
          <w:bCs/>
        </w:rPr>
        <w:t>3.4. Importância da Tecnologia de Aplicação de Corretivos no Solo</w:t>
      </w:r>
    </w:p>
    <w:p w14:paraId="7D50DAB4" w14:textId="77777777" w:rsidR="007C4406" w:rsidRDefault="007C4406" w:rsidP="007C4406">
      <w:r>
        <w:t>A agricultura vem se desenvolvendo e buscando maiores produtividades, para isso, é necessário a utilização de meios e métodos de possibilitem esse ganho de produção, e como já apresentado, a calagem traz consigo muitos benefícios ao solo, que por consequência possibilitará o alcance de maiores produções das culturas e aliada à tecnologia de aplicação garante bons resultados (BERNARDI et al., 2015; MATIAS et al., 2019; NOBILE et al., 2017).</w:t>
      </w:r>
    </w:p>
    <w:p w14:paraId="21E31A5D" w14:textId="77777777" w:rsidR="007C4406" w:rsidRDefault="007C4406" w:rsidP="007C4406">
      <w:r>
        <w:t>Segundo Souza et al. (2021), a utilização da tecnologia de aplicação de corretivos no solo tem grande importância devido aos benefícios gerados, tanto pela tecnologia de aplicação e pela calagem, e em solos com alta acidez e baixa fertilidade pode ser uma solução, além disso, algumas plantas não resistem e não se desenvolvem em locais com baixa fertilidade e alta acidez, sendo a correção do solo uma das possíveis soluções para seu cultivo.</w:t>
      </w:r>
    </w:p>
    <w:p w14:paraId="207715B6" w14:textId="77777777" w:rsidR="007C4406" w:rsidRDefault="007C4406" w:rsidP="007C4406">
      <w:r>
        <w:t xml:space="preserve">As plantas são limitadas por uma série de fatores, e minimizar os principais fatores limitantes ao desenvolvimento das plantas é essencial, assim, resolver os problemas da </w:t>
      </w:r>
      <w:r>
        <w:lastRenderedPageBreak/>
        <w:t>acidez que está presente na maior parte dos solos é fundamental (ANDRADE et al., 2019; BRIGNOLI et al., 2020).</w:t>
      </w:r>
    </w:p>
    <w:p w14:paraId="1388BC3D" w14:textId="77777777" w:rsidR="007C4406" w:rsidRDefault="007C4406" w:rsidP="007C4406">
      <w:r>
        <w:t xml:space="preserve">Como a grande parte dos </w:t>
      </w:r>
      <w:r w:rsidRPr="00B130A1">
        <w:t>solos</w:t>
      </w:r>
      <w:r>
        <w:t xml:space="preserve"> brasileiros possuem uma acidez elevada, ocorre a maior presença de (Al) em seu sistema, pois este é o elemento responsável pela alta acidez, principalmente em regiões com predomínio de Latossolos, tornando necessário a calagem para a correção do pH objetivando-se reduzir os efeitos tóxicos do Al no sistema de produção agrícola (REIS et al., 2019; PEIXOTO et al., 2019; SOUZA et al., 2021).</w:t>
      </w:r>
    </w:p>
    <w:p w14:paraId="7FAA30D2" w14:textId="77777777" w:rsidR="007C4406" w:rsidRDefault="007C4406" w:rsidP="007C4406">
      <w:r>
        <w:t xml:space="preserve">Além disso, a acidez é um dos principais atributos químicos, pois determina a existência ou não de elementos </w:t>
      </w:r>
      <w:proofErr w:type="spellStart"/>
      <w:r>
        <w:t>fitotóxicos</w:t>
      </w:r>
      <w:proofErr w:type="spellEnd"/>
      <w:r>
        <w:t xml:space="preserve"> e a partir do valor do pH a disponibilidade dos nutrientes é prejudicada, demonstrando-se a importância da adequada calagem no solo (GALINDO et al., 2017; PEIXOTO et al., 2019; BRIGNOLI et al., 2020).</w:t>
      </w:r>
    </w:p>
    <w:p w14:paraId="3F1FDF20" w14:textId="77777777" w:rsidR="007C4406" w:rsidRDefault="007C4406" w:rsidP="007C4406">
      <w:r>
        <w:t>Dessa forma, conforme Bernardi et al. (2018) e Andrade et al. (2019) a utilização dos corretivos no solo é essencial, percebe-se os benefícios gerados, mas também sua importância na parte estrutural, além disso, seu uso na agricultura afeta o custo de produção na propriedade agrícola devido a melhorar os processos de produção.</w:t>
      </w:r>
    </w:p>
    <w:p w14:paraId="44BFABC3" w14:textId="77777777" w:rsidR="007C4406" w:rsidRDefault="007C4406" w:rsidP="007C4406">
      <w:r>
        <w:t>Deve-se realizar a devida correção também pela questão do crescimento radicular que é prejudicado pela toxidez dos elementos tóxicos, ocasionando em menor absorção de água e nutrientes, além disso, afeta a população de microrganismos que são responsáveis pela decomposição da matéria orgânica (GALINDO et al., 2017; LANGE et al., 2018; PEIXOTO et al., 2019).</w:t>
      </w:r>
    </w:p>
    <w:p w14:paraId="082D2937" w14:textId="77777777" w:rsidR="007C4406" w:rsidRDefault="007C4406" w:rsidP="007C4406">
      <w:r>
        <w:t>A correção do solo deve ser realizada nos outros anos também, não apenas o do cultivo, sempre seguindo as recomendações da análise do solo, conforme a necessidade de calagem, utilizando do produto adequado, dose e aplicação correta, sempre que possível com a tecnologia de aplicação, possibilitando a garantia desses processos citados e da aplicação do produto (ALOVISI et al., 2018; ANDRADE et al., 2019; BRIGNOLI et al., 2020).</w:t>
      </w:r>
    </w:p>
    <w:p w14:paraId="4792E07F" w14:textId="77777777" w:rsidR="007C4406" w:rsidRDefault="007C4406" w:rsidP="007C4406">
      <w:r>
        <w:t>Assim, a tecnologia de aplicação é essencial para todo sistema de produção, com grande impacto sobre a aplicação de corretivos, que é muito importante para o solo, pois a acidez é uma das causas das limitações das produtividades das culturas (TAVARES et al., 2017; FROHLICH et al., 2017; LANGE et al., 2018; PEIXOTO et al., 2019). O uso da tecnologia de aplicação nos corretivos é muito importante para melhorar a aplicação dos corretivos, possibilitando a construção de um perfil de solo mais adequado para as culturas e ajudando a incrementar a produtividade das culturas (BERNARDI et al., 2018; ANDRADE et al., 2019; MATIAS et al., 2019)</w:t>
      </w:r>
    </w:p>
    <w:p w14:paraId="68BB46D8" w14:textId="77777777" w:rsidR="007C4406" w:rsidRDefault="007C4406" w:rsidP="007C4406">
      <w:r>
        <w:lastRenderedPageBreak/>
        <w:t>Dessa forma, a utilização da tecnologia de aplicação no uso dos corretivos no solo é importante para um sistema de produção, traz consigo muitos benefícios para o solo e para planta, e em todos os aspectos, econômicos, sociais e ambientais, sendo fundamental para a agricultura.</w:t>
      </w:r>
    </w:p>
    <w:p w14:paraId="2C6EEAF2" w14:textId="77777777" w:rsidR="00E01CC2" w:rsidRDefault="00E01CC2" w:rsidP="00347FB8"/>
    <w:p w14:paraId="0F065C48" w14:textId="77777777" w:rsidR="00220A11" w:rsidRDefault="00220A11" w:rsidP="00220A11">
      <w:pPr>
        <w:pStyle w:val="Ttulo1"/>
      </w:pPr>
      <w:r>
        <w:t>4 CONCLUSÕES</w:t>
      </w:r>
    </w:p>
    <w:p w14:paraId="020EF613" w14:textId="77777777" w:rsidR="00220A11" w:rsidRDefault="00220A11" w:rsidP="00220A11"/>
    <w:p w14:paraId="38AD6993" w14:textId="77777777" w:rsidR="007C4406" w:rsidRDefault="007C4406" w:rsidP="007C4406">
      <w:r>
        <w:t>A parte química do solo é essencial para o desenvolvimento das plantas, assim, a correção da acidez deve ser realizada, pois uma alta acidez causa diversos problemas no cultivo das culturas, seja na redução do crescimento radicular pela toxidez dos elementos tóxicos, ou na distribuição dos nutrientes pelo pH do solo.</w:t>
      </w:r>
    </w:p>
    <w:p w14:paraId="6FB8112E" w14:textId="77777777" w:rsidR="007C4406" w:rsidRDefault="007C4406" w:rsidP="007C4406">
      <w:r>
        <w:t>Dessa forma, para possibilitar as produções deve-se realizar o uso de corretivos no solo, e a tecnologia de aplicação vem com o intuito de proporcionar maior efetividade na aplicação desses corretivos, buscando melhorar as condições do solo e possibilitar um solo de qualidade para o desenvolvimento das plantas.</w:t>
      </w:r>
    </w:p>
    <w:p w14:paraId="7AB864F7" w14:textId="782177B2" w:rsidR="00220A11" w:rsidRDefault="00220A11" w:rsidP="00347FB8"/>
    <w:p w14:paraId="36F9EAF0" w14:textId="278CB581" w:rsidR="006A4BD3" w:rsidRDefault="006A4BD3" w:rsidP="000C6B89">
      <w:pPr>
        <w:pStyle w:val="Ttulo1"/>
        <w:jc w:val="center"/>
      </w:pPr>
      <w:r>
        <w:t>REFERÊNCIAS</w:t>
      </w:r>
    </w:p>
    <w:p w14:paraId="1EB9E9A9"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ADEGAS, F. S.; GAZZIERO, D. L. P. Tecnologia de aplicação de agrotóxicos. In: SEIXAS, C. D. S.; NEUMAIER, N.; BALBINOT JUNIOR, A. A.; KRZYZANOWSKI, F. C.; LEITE, R. M. V. B de C. (Ed.). </w:t>
      </w:r>
      <w:r w:rsidRPr="00824397">
        <w:rPr>
          <w:rFonts w:ascii="Arial" w:hAnsi="Arial" w:cs="Arial"/>
          <w:b/>
          <w:bCs/>
          <w:shd w:val="clear" w:color="auto" w:fill="FFFFFF"/>
        </w:rPr>
        <w:t>Tecnologias de produção de soja</w:t>
      </w:r>
      <w:r w:rsidRPr="00824397">
        <w:rPr>
          <w:rFonts w:ascii="Arial" w:hAnsi="Arial" w:cs="Arial"/>
          <w:shd w:val="clear" w:color="auto" w:fill="FFFFFF"/>
        </w:rPr>
        <w:t>. Londrina: Embrapa Soja, 2020. p. 281-292.</w:t>
      </w:r>
    </w:p>
    <w:p w14:paraId="5D45C0D9"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ALOVISI, A. A.; LUZ, R. A da.; ALOVISI, A. M. T.; TOKURA, L. K.; GOMES, C. F.; CASSOL, C. J. </w:t>
      </w:r>
      <w:proofErr w:type="spellStart"/>
      <w:r w:rsidRPr="00824397">
        <w:rPr>
          <w:rFonts w:ascii="Arial" w:hAnsi="Arial" w:cs="Arial"/>
          <w:shd w:val="clear" w:color="auto" w:fill="FFFFFF"/>
        </w:rPr>
        <w:t>Silicatagem</w:t>
      </w:r>
      <w:proofErr w:type="spellEnd"/>
      <w:r w:rsidRPr="00824397">
        <w:rPr>
          <w:rFonts w:ascii="Arial" w:hAnsi="Arial" w:cs="Arial"/>
          <w:shd w:val="clear" w:color="auto" w:fill="FFFFFF"/>
        </w:rPr>
        <w:t xml:space="preserve"> no solo e na produtividade da cultura do milho. </w:t>
      </w:r>
      <w:r w:rsidRPr="00824397">
        <w:rPr>
          <w:rFonts w:ascii="Arial" w:hAnsi="Arial" w:cs="Arial"/>
          <w:b/>
          <w:bCs/>
          <w:shd w:val="clear" w:color="auto" w:fill="FFFFFF"/>
        </w:rPr>
        <w:t>Revista Gestão e Sustentabilidade Ambiental</w:t>
      </w:r>
      <w:r w:rsidRPr="00824397">
        <w:rPr>
          <w:rFonts w:ascii="Arial" w:hAnsi="Arial" w:cs="Arial"/>
          <w:shd w:val="clear" w:color="auto" w:fill="FFFFFF"/>
        </w:rPr>
        <w:t xml:space="preserve">, Florianópolis, v. 9, n. </w:t>
      </w:r>
      <w:proofErr w:type="spellStart"/>
      <w:r w:rsidRPr="00824397">
        <w:rPr>
          <w:rFonts w:ascii="Arial" w:hAnsi="Arial" w:cs="Arial"/>
          <w:shd w:val="clear" w:color="auto" w:fill="FFFFFF"/>
        </w:rPr>
        <w:t>esp</w:t>
      </w:r>
      <w:proofErr w:type="spellEnd"/>
      <w:r w:rsidRPr="00824397">
        <w:rPr>
          <w:rFonts w:ascii="Arial" w:hAnsi="Arial" w:cs="Arial"/>
          <w:shd w:val="clear" w:color="auto" w:fill="FFFFFF"/>
        </w:rPr>
        <w:t>, p. 933-950, 2020.</w:t>
      </w:r>
    </w:p>
    <w:p w14:paraId="58043779"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ALOVISI, A. M. T.; AGUIAR, G. C. R.; ALOVISI, A. A.; GOMES, C. F.; TOKURA, L. K.; LOURENTE, E. R. P.; MAUAD, M.; SILVA, R. S da. Efeito residual da aplicação de silicato de cálcio e magnésio nos atributos químicos do solo e na produtividade da cana-soca. </w:t>
      </w:r>
      <w:r w:rsidRPr="00824397">
        <w:rPr>
          <w:rFonts w:ascii="Arial" w:hAnsi="Arial" w:cs="Arial"/>
          <w:b/>
          <w:bCs/>
          <w:shd w:val="clear" w:color="auto" w:fill="FFFFFF"/>
        </w:rPr>
        <w:t xml:space="preserve">Revista </w:t>
      </w:r>
      <w:proofErr w:type="spellStart"/>
      <w:r w:rsidRPr="00824397">
        <w:rPr>
          <w:rFonts w:ascii="Arial" w:hAnsi="Arial" w:cs="Arial"/>
          <w:b/>
          <w:bCs/>
          <w:shd w:val="clear" w:color="auto" w:fill="FFFFFF"/>
        </w:rPr>
        <w:t>Agrarian</w:t>
      </w:r>
      <w:proofErr w:type="spellEnd"/>
      <w:r w:rsidRPr="00824397">
        <w:rPr>
          <w:rFonts w:ascii="Arial" w:hAnsi="Arial" w:cs="Arial"/>
          <w:shd w:val="clear" w:color="auto" w:fill="FFFFFF"/>
        </w:rPr>
        <w:t>, Dourados, v. 11, n. 40, p. 150-158, 2018.</w:t>
      </w:r>
    </w:p>
    <w:p w14:paraId="34D0F35A"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ALBUQUERQUE, A. S.; FONSÊCA, N. C.; SANTOS, R. V dos. Aplicação de corretivos alternativos em solo salinizado com cultivo de </w:t>
      </w:r>
      <w:proofErr w:type="spellStart"/>
      <w:r w:rsidRPr="00824397">
        <w:rPr>
          <w:rFonts w:ascii="Arial" w:hAnsi="Arial" w:cs="Arial"/>
          <w:i/>
          <w:iCs/>
          <w:shd w:val="clear" w:color="auto" w:fill="FFFFFF"/>
        </w:rPr>
        <w:t>Sorghum</w:t>
      </w:r>
      <w:proofErr w:type="spellEnd"/>
      <w:r w:rsidRPr="00824397">
        <w:rPr>
          <w:rFonts w:ascii="Arial" w:hAnsi="Arial" w:cs="Arial"/>
          <w:i/>
          <w:iCs/>
          <w:shd w:val="clear" w:color="auto" w:fill="FFFFFF"/>
        </w:rPr>
        <w:t xml:space="preserve"> bicolor</w:t>
      </w:r>
      <w:r w:rsidRPr="00824397">
        <w:rPr>
          <w:rFonts w:ascii="Arial" w:hAnsi="Arial" w:cs="Arial"/>
          <w:shd w:val="clear" w:color="auto" w:fill="FFFFFF"/>
        </w:rPr>
        <w:t xml:space="preserve"> L. </w:t>
      </w:r>
      <w:r w:rsidRPr="00824397">
        <w:rPr>
          <w:rFonts w:ascii="Arial" w:hAnsi="Arial" w:cs="Arial"/>
          <w:b/>
          <w:bCs/>
          <w:shd w:val="clear" w:color="auto" w:fill="FFFFFF"/>
        </w:rPr>
        <w:t>Revista Verde de Agroecologia e Desenvolvimento Sustentável</w:t>
      </w:r>
      <w:r w:rsidRPr="00824397">
        <w:rPr>
          <w:rFonts w:ascii="Arial" w:hAnsi="Arial" w:cs="Arial"/>
          <w:shd w:val="clear" w:color="auto" w:fill="FFFFFF"/>
        </w:rPr>
        <w:t>, Pombal, v. 13, n. 4, p. 452-458, 2018.</w:t>
      </w:r>
    </w:p>
    <w:p w14:paraId="4F1487BB"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ANDRADE, R de P.; JANEGITZ, M. C.; REIS, W dos.; FERREIRA NETO, E. D de M. Aplicação de calcário </w:t>
      </w:r>
      <w:proofErr w:type="spellStart"/>
      <w:r w:rsidRPr="00824397">
        <w:rPr>
          <w:rFonts w:ascii="Arial" w:hAnsi="Arial" w:cs="Arial"/>
          <w:shd w:val="clear" w:color="auto" w:fill="FFFFFF"/>
        </w:rPr>
        <w:t>calcítico</w:t>
      </w:r>
      <w:proofErr w:type="spellEnd"/>
      <w:r w:rsidRPr="00824397">
        <w:rPr>
          <w:rFonts w:ascii="Arial" w:hAnsi="Arial" w:cs="Arial"/>
          <w:shd w:val="clear" w:color="auto" w:fill="FFFFFF"/>
        </w:rPr>
        <w:t xml:space="preserve"> em função de diferentes relações Ca: Mg no desenvolvimento inicial da cultura do milho. </w:t>
      </w:r>
      <w:r w:rsidRPr="00824397">
        <w:rPr>
          <w:rFonts w:ascii="Arial" w:hAnsi="Arial" w:cs="Arial"/>
          <w:b/>
          <w:bCs/>
          <w:shd w:val="clear" w:color="auto" w:fill="FFFFFF"/>
        </w:rPr>
        <w:t>Almanaque Ciências Agrárias</w:t>
      </w:r>
      <w:r w:rsidRPr="00824397">
        <w:rPr>
          <w:rFonts w:ascii="Arial" w:hAnsi="Arial" w:cs="Arial"/>
          <w:shd w:val="clear" w:color="auto" w:fill="FFFFFF"/>
        </w:rPr>
        <w:t>, Ourinhos, v. 1, n. 1, p. 20-28, 2019.</w:t>
      </w:r>
    </w:p>
    <w:p w14:paraId="61A7E813"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lastRenderedPageBreak/>
        <w:t xml:space="preserve">BERNARDES, J. V. S.; JÚNIOR, V. O.; ARAUJO, J. P. N. Aplicação foliar de molibdênio não influencia a produtividade de soja em solo com acidez corrigida. </w:t>
      </w:r>
      <w:r w:rsidRPr="00824397">
        <w:rPr>
          <w:rFonts w:ascii="Arial" w:hAnsi="Arial" w:cs="Arial"/>
          <w:b/>
          <w:bCs/>
          <w:shd w:val="clear" w:color="auto" w:fill="FFFFFF"/>
        </w:rPr>
        <w:t>Revista Inova Ciência e Tecnologia</w:t>
      </w:r>
      <w:r w:rsidRPr="00824397">
        <w:rPr>
          <w:rFonts w:ascii="Arial" w:hAnsi="Arial" w:cs="Arial"/>
          <w:shd w:val="clear" w:color="auto" w:fill="FFFFFF"/>
        </w:rPr>
        <w:t>, Uberaba, v. 5, n. 2, p. 12-17, 2019.</w:t>
      </w:r>
    </w:p>
    <w:p w14:paraId="017F0443"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BERNARDI, A. C de C.; BETTIOL, G. M.; GREGO, C. R.; ANDRADE, R. G.; RABELLO, L. M.; INAMASU, R. Y. Ferramentas de agricultura de precisão como auxílio ao manejo da fertilidade do solo</w:t>
      </w:r>
      <w:r w:rsidRPr="00824397">
        <w:rPr>
          <w:rFonts w:ascii="Arial" w:hAnsi="Arial" w:cs="Arial"/>
          <w:b/>
          <w:bCs/>
          <w:shd w:val="clear" w:color="auto" w:fill="FFFFFF"/>
        </w:rPr>
        <w:t>. Cadernos de Ciência e Tecnologia</w:t>
      </w:r>
      <w:r w:rsidRPr="00824397">
        <w:rPr>
          <w:rFonts w:ascii="Arial" w:hAnsi="Arial" w:cs="Arial"/>
          <w:shd w:val="clear" w:color="auto" w:fill="FFFFFF"/>
        </w:rPr>
        <w:t>, Brasília, v. 32, n. ½, p. 205-221, 2015.</w:t>
      </w:r>
    </w:p>
    <w:p w14:paraId="00D32C46" w14:textId="77777777" w:rsidR="007C4406" w:rsidRPr="00F45794"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BERNARDI, A. C de C.; BUENO, J. O de A.; LAURENTI, N.; SANTOS, K. E. L.; ALVES, T. C. Efeito da ca</w:t>
      </w:r>
      <w:r>
        <w:rPr>
          <w:rFonts w:ascii="Arial" w:hAnsi="Arial" w:cs="Arial"/>
          <w:shd w:val="clear" w:color="auto" w:fill="FFFFFF"/>
        </w:rPr>
        <w:t>3</w:t>
      </w:r>
      <w:r w:rsidRPr="00824397">
        <w:rPr>
          <w:rFonts w:ascii="Arial" w:hAnsi="Arial" w:cs="Arial"/>
          <w:shd w:val="clear" w:color="auto" w:fill="FFFFFF"/>
        </w:rPr>
        <w:t xml:space="preserve">lagem e fertilizantes aplicados à taxa variável nos atributos químicos do solo e custos de produção de pastagem de capim </w:t>
      </w:r>
      <w:proofErr w:type="spellStart"/>
      <w:r w:rsidRPr="00824397">
        <w:rPr>
          <w:rFonts w:ascii="Arial" w:hAnsi="Arial" w:cs="Arial"/>
          <w:shd w:val="clear" w:color="auto" w:fill="FFFFFF"/>
        </w:rPr>
        <w:t>tanzânia</w:t>
      </w:r>
      <w:proofErr w:type="spellEnd"/>
      <w:r w:rsidRPr="00824397">
        <w:rPr>
          <w:rFonts w:ascii="Arial" w:hAnsi="Arial" w:cs="Arial"/>
          <w:shd w:val="clear" w:color="auto" w:fill="FFFFFF"/>
        </w:rPr>
        <w:t xml:space="preserve"> manejadas intensivamente. </w:t>
      </w:r>
      <w:r w:rsidRPr="00F45794">
        <w:rPr>
          <w:rFonts w:ascii="Arial" w:hAnsi="Arial" w:cs="Arial"/>
          <w:b/>
          <w:bCs/>
          <w:shd w:val="clear" w:color="auto" w:fill="FFFFFF"/>
        </w:rPr>
        <w:t>Revista Brasileira de Engenharia de Biossistemas</w:t>
      </w:r>
      <w:r w:rsidRPr="00F45794">
        <w:rPr>
          <w:rFonts w:ascii="Arial" w:hAnsi="Arial" w:cs="Arial"/>
          <w:shd w:val="clear" w:color="auto" w:fill="FFFFFF"/>
        </w:rPr>
        <w:t>, Tupã, v. 12, n. 4, p. 368-382, 2018.</w:t>
      </w:r>
    </w:p>
    <w:p w14:paraId="40563A2B"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BRIGNOLI, F. M.; JUNIOR, A. A de S.; GRANDO, D. L.; MUMBACH, G. L.; PAJARA, F. F. D. Atributos biométricos da soja influenciados pelo nível de </w:t>
      </w:r>
      <w:proofErr w:type="spellStart"/>
      <w:r w:rsidRPr="00824397">
        <w:rPr>
          <w:rFonts w:ascii="Arial" w:hAnsi="Arial" w:cs="Arial"/>
          <w:shd w:val="clear" w:color="auto" w:fill="FFFFFF"/>
        </w:rPr>
        <w:t>ph</w:t>
      </w:r>
      <w:proofErr w:type="spellEnd"/>
      <w:r w:rsidRPr="00824397">
        <w:rPr>
          <w:rFonts w:ascii="Arial" w:hAnsi="Arial" w:cs="Arial"/>
          <w:shd w:val="clear" w:color="auto" w:fill="FFFFFF"/>
        </w:rPr>
        <w:t xml:space="preserve"> do solo. </w:t>
      </w:r>
      <w:r w:rsidRPr="00824397">
        <w:rPr>
          <w:rFonts w:ascii="Arial" w:hAnsi="Arial" w:cs="Arial"/>
          <w:b/>
          <w:bCs/>
          <w:shd w:val="clear" w:color="auto" w:fill="FFFFFF"/>
        </w:rPr>
        <w:t>Revista Científica Rural</w:t>
      </w:r>
      <w:r w:rsidRPr="00824397">
        <w:rPr>
          <w:rFonts w:ascii="Arial" w:hAnsi="Arial" w:cs="Arial"/>
          <w:shd w:val="clear" w:color="auto" w:fill="FFFFFF"/>
        </w:rPr>
        <w:t>, Bagé, v. 22, n. 2, p. 13-28, 2020.</w:t>
      </w:r>
    </w:p>
    <w:p w14:paraId="47026690"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CAMPOS, J. O.; LIMA, C. A. O de.; CARNEIRO, A. M.; REINALDO, L. R. L. R. Experimentos com características morfológicas como recurso didático para o ensino do solo. </w:t>
      </w:r>
      <w:r w:rsidRPr="00824397">
        <w:rPr>
          <w:rFonts w:ascii="Arial" w:hAnsi="Arial" w:cs="Arial"/>
          <w:b/>
          <w:bCs/>
          <w:shd w:val="clear" w:color="auto" w:fill="FFFFFF"/>
        </w:rPr>
        <w:t xml:space="preserve">Revista </w:t>
      </w:r>
      <w:proofErr w:type="spellStart"/>
      <w:r w:rsidRPr="00824397">
        <w:rPr>
          <w:rFonts w:ascii="Arial" w:hAnsi="Arial" w:cs="Arial"/>
          <w:b/>
          <w:bCs/>
          <w:shd w:val="clear" w:color="auto" w:fill="FFFFFF"/>
        </w:rPr>
        <w:t>GEOtemas</w:t>
      </w:r>
      <w:proofErr w:type="spellEnd"/>
      <w:r w:rsidRPr="00824397">
        <w:rPr>
          <w:rFonts w:ascii="Arial" w:hAnsi="Arial" w:cs="Arial"/>
          <w:shd w:val="clear" w:color="auto" w:fill="FFFFFF"/>
        </w:rPr>
        <w:t>, Pau dos Ferros, v. 10, n. 1, p. 136-154, 2020.</w:t>
      </w:r>
    </w:p>
    <w:p w14:paraId="422572DC"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CASSOL, A. J. S.; ZANÃO JÚNIOR, L. A. Viabilidade agronômica de modos de aplicação de fontes de cálcio na correção da acidez do solo. </w:t>
      </w:r>
      <w:r w:rsidRPr="00824397">
        <w:rPr>
          <w:rFonts w:ascii="Arial" w:hAnsi="Arial" w:cs="Arial"/>
          <w:b/>
          <w:bCs/>
          <w:shd w:val="clear" w:color="auto" w:fill="FFFFFF"/>
        </w:rPr>
        <w:t>Revista Técnico-Científica do Crea-PR</w:t>
      </w:r>
      <w:r w:rsidRPr="00824397">
        <w:rPr>
          <w:rFonts w:ascii="Arial" w:hAnsi="Arial" w:cs="Arial"/>
          <w:shd w:val="clear" w:color="auto" w:fill="FFFFFF"/>
        </w:rPr>
        <w:t>, Curitiba, ed. Especial, p. 1-9, 2018.</w:t>
      </w:r>
    </w:p>
    <w:p w14:paraId="31B445E1"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CHECHETTO, R. G.; MOTA, A. A. B.; ANTUNIASSI, U. R.; CARVALHO, F. K.; VILELA, C. M.; SILVA, A. C. A. Caracterização da taxa de aplicação e pontas de pulverização utilizadas no Estado de Mato Grosso. </w:t>
      </w:r>
      <w:r w:rsidRPr="00824397">
        <w:rPr>
          <w:rFonts w:ascii="Arial" w:hAnsi="Arial" w:cs="Arial"/>
          <w:b/>
          <w:bCs/>
          <w:shd w:val="clear" w:color="auto" w:fill="FFFFFF"/>
        </w:rPr>
        <w:t>Magistra</w:t>
      </w:r>
      <w:r w:rsidRPr="00824397">
        <w:rPr>
          <w:rFonts w:ascii="Arial" w:hAnsi="Arial" w:cs="Arial"/>
          <w:shd w:val="clear" w:color="auto" w:fill="FFFFFF"/>
        </w:rPr>
        <w:t>, Cruz das Almas, v. 26, n. 1, p. 89-97, 2014.</w:t>
      </w:r>
    </w:p>
    <w:p w14:paraId="6BE9880D"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CUNHA, J. M da.; GAIO, D. C.; CAMPOS, M. C. C.; SOARES, M. D. R.; SILVA, D. M. P da.; LIMA, A. F. L de. Atributos físicos e estoque de carbono do solo em áreas de Terra Preta Arqueológica da Amazônia. </w:t>
      </w:r>
      <w:r w:rsidRPr="00824397">
        <w:rPr>
          <w:rFonts w:ascii="Arial" w:hAnsi="Arial" w:cs="Arial"/>
          <w:b/>
          <w:bCs/>
          <w:shd w:val="clear" w:color="auto" w:fill="FFFFFF"/>
        </w:rPr>
        <w:t>Revista Ambiente e Água</w:t>
      </w:r>
      <w:r w:rsidRPr="00824397">
        <w:rPr>
          <w:rFonts w:ascii="Arial" w:hAnsi="Arial" w:cs="Arial"/>
          <w:shd w:val="clear" w:color="auto" w:fill="FFFFFF"/>
        </w:rPr>
        <w:t>, Taubaté, v. 12, n. 2, p. 263-281, 2017.</w:t>
      </w:r>
    </w:p>
    <w:p w14:paraId="79154737"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FREITAS, L de.; OLIVEIRA, I. A de.; SILVA, L. S.; FRARE, J. C. V.; FILLA, V. A.; GOMES, R. P. Indicadores da qualidade química e física do solo sob diferentes sistemas de manejo. </w:t>
      </w:r>
      <w:r w:rsidRPr="00824397">
        <w:rPr>
          <w:rFonts w:ascii="Arial" w:hAnsi="Arial" w:cs="Arial"/>
          <w:b/>
          <w:bCs/>
          <w:shd w:val="clear" w:color="auto" w:fill="FFFFFF"/>
        </w:rPr>
        <w:t>Revista Unimar Ciências</w:t>
      </w:r>
      <w:r w:rsidRPr="00824397">
        <w:rPr>
          <w:rFonts w:ascii="Arial" w:hAnsi="Arial" w:cs="Arial"/>
          <w:shd w:val="clear" w:color="auto" w:fill="FFFFFF"/>
        </w:rPr>
        <w:t>, Marília, v. 26, n. 1-2, p. 08-25, 2017.</w:t>
      </w:r>
    </w:p>
    <w:p w14:paraId="405A09C8"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FROHLICH, W. F.; KIMURA, M. T.; AMARAL, J. L do.; MEDEIROS, M. O. </w:t>
      </w:r>
      <w:proofErr w:type="spellStart"/>
      <w:r w:rsidRPr="00824397">
        <w:rPr>
          <w:rFonts w:ascii="Arial" w:hAnsi="Arial" w:cs="Arial"/>
          <w:shd w:val="clear" w:color="auto" w:fill="FFFFFF"/>
        </w:rPr>
        <w:t>Influencia</w:t>
      </w:r>
      <w:proofErr w:type="spellEnd"/>
      <w:r w:rsidRPr="00824397">
        <w:rPr>
          <w:rFonts w:ascii="Arial" w:hAnsi="Arial" w:cs="Arial"/>
          <w:shd w:val="clear" w:color="auto" w:fill="FFFFFF"/>
        </w:rPr>
        <w:t xml:space="preserve"> de corretivos incorporados ao solo sobre a população do percevejo castanho-das-</w:t>
      </w:r>
      <w:proofErr w:type="spellStart"/>
      <w:r w:rsidRPr="00824397">
        <w:rPr>
          <w:rFonts w:ascii="Arial" w:hAnsi="Arial" w:cs="Arial"/>
          <w:shd w:val="clear" w:color="auto" w:fill="FFFFFF"/>
        </w:rPr>
        <w:t>raizes</w:t>
      </w:r>
      <w:proofErr w:type="spellEnd"/>
      <w:r w:rsidRPr="00824397">
        <w:rPr>
          <w:rFonts w:ascii="Arial" w:hAnsi="Arial" w:cs="Arial"/>
          <w:shd w:val="clear" w:color="auto" w:fill="FFFFFF"/>
        </w:rPr>
        <w:t xml:space="preserve"> </w:t>
      </w:r>
      <w:proofErr w:type="spellStart"/>
      <w:r w:rsidRPr="00824397">
        <w:rPr>
          <w:rFonts w:ascii="Arial" w:hAnsi="Arial" w:cs="Arial"/>
          <w:i/>
          <w:iCs/>
          <w:shd w:val="clear" w:color="auto" w:fill="FFFFFF"/>
        </w:rPr>
        <w:t>scaptocoris</w:t>
      </w:r>
      <w:proofErr w:type="spellEnd"/>
      <w:r w:rsidRPr="00824397">
        <w:rPr>
          <w:rFonts w:ascii="Arial" w:hAnsi="Arial" w:cs="Arial"/>
          <w:i/>
          <w:iCs/>
          <w:shd w:val="clear" w:color="auto" w:fill="FFFFFF"/>
        </w:rPr>
        <w:t xml:space="preserve"> </w:t>
      </w:r>
      <w:proofErr w:type="spellStart"/>
      <w:r w:rsidRPr="00824397">
        <w:rPr>
          <w:rFonts w:ascii="Arial" w:hAnsi="Arial" w:cs="Arial"/>
          <w:i/>
          <w:iCs/>
          <w:shd w:val="clear" w:color="auto" w:fill="FFFFFF"/>
        </w:rPr>
        <w:t>carvalhoi</w:t>
      </w:r>
      <w:proofErr w:type="spellEnd"/>
      <w:r w:rsidRPr="00824397">
        <w:rPr>
          <w:rFonts w:ascii="Arial" w:hAnsi="Arial" w:cs="Arial"/>
          <w:i/>
          <w:iCs/>
          <w:shd w:val="clear" w:color="auto" w:fill="FFFFFF"/>
        </w:rPr>
        <w:t xml:space="preserve"> </w:t>
      </w:r>
      <w:proofErr w:type="spellStart"/>
      <w:r w:rsidRPr="00824397">
        <w:rPr>
          <w:rFonts w:ascii="Arial" w:hAnsi="Arial" w:cs="Arial"/>
          <w:i/>
          <w:iCs/>
          <w:shd w:val="clear" w:color="auto" w:fill="FFFFFF"/>
        </w:rPr>
        <w:t>becker</w:t>
      </w:r>
      <w:proofErr w:type="spellEnd"/>
      <w:r w:rsidRPr="00824397">
        <w:rPr>
          <w:rFonts w:ascii="Arial" w:hAnsi="Arial" w:cs="Arial"/>
          <w:shd w:val="clear" w:color="auto" w:fill="FFFFFF"/>
        </w:rPr>
        <w:t>, 1967 (</w:t>
      </w:r>
      <w:proofErr w:type="spellStart"/>
      <w:r w:rsidRPr="00824397">
        <w:rPr>
          <w:rFonts w:ascii="Arial" w:hAnsi="Arial" w:cs="Arial"/>
          <w:shd w:val="clear" w:color="auto" w:fill="FFFFFF"/>
        </w:rPr>
        <w:t>hemiptera</w:t>
      </w:r>
      <w:proofErr w:type="spellEnd"/>
      <w:r w:rsidRPr="00824397">
        <w:rPr>
          <w:rFonts w:ascii="Arial" w:hAnsi="Arial" w:cs="Arial"/>
          <w:shd w:val="clear" w:color="auto" w:fill="FFFFFF"/>
        </w:rPr>
        <w:t xml:space="preserve">, </w:t>
      </w:r>
      <w:proofErr w:type="spellStart"/>
      <w:r w:rsidRPr="00824397">
        <w:rPr>
          <w:rFonts w:ascii="Arial" w:hAnsi="Arial" w:cs="Arial"/>
          <w:shd w:val="clear" w:color="auto" w:fill="FFFFFF"/>
        </w:rPr>
        <w:t>cydnidae</w:t>
      </w:r>
      <w:proofErr w:type="spellEnd"/>
      <w:r w:rsidRPr="00824397">
        <w:rPr>
          <w:rFonts w:ascii="Arial" w:hAnsi="Arial" w:cs="Arial"/>
          <w:shd w:val="clear" w:color="auto" w:fill="FFFFFF"/>
        </w:rPr>
        <w:t xml:space="preserve">). </w:t>
      </w:r>
      <w:r w:rsidRPr="00824397">
        <w:rPr>
          <w:rFonts w:ascii="Arial" w:hAnsi="Arial" w:cs="Arial"/>
          <w:b/>
          <w:bCs/>
          <w:shd w:val="clear" w:color="auto" w:fill="FFFFFF"/>
        </w:rPr>
        <w:t>Revista Biodiversidade</w:t>
      </w:r>
      <w:r w:rsidRPr="00824397">
        <w:rPr>
          <w:rFonts w:ascii="Arial" w:hAnsi="Arial" w:cs="Arial"/>
          <w:shd w:val="clear" w:color="auto" w:fill="FFFFFF"/>
        </w:rPr>
        <w:t>, Rondonópolis, v. 16, n. 2, p. 86-97, 2017.</w:t>
      </w:r>
    </w:p>
    <w:p w14:paraId="593620C9"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GALINDO, F. S.; SILVA, J. C da.; GERLACH, G. A. X.; FERREIRA, M. M. R.; COLOMBO, A de S.; FILHO, M. C. M. T. Matéria seca do feijoeiro e correção da acidez do solo em função de doses e fontes de corretivos. </w:t>
      </w:r>
      <w:r w:rsidRPr="00824397">
        <w:rPr>
          <w:rFonts w:ascii="Arial" w:hAnsi="Arial" w:cs="Arial"/>
          <w:b/>
          <w:bCs/>
          <w:shd w:val="clear" w:color="auto" w:fill="FFFFFF"/>
        </w:rPr>
        <w:t xml:space="preserve">Revista </w:t>
      </w:r>
      <w:proofErr w:type="spellStart"/>
      <w:r w:rsidRPr="00824397">
        <w:rPr>
          <w:rFonts w:ascii="Arial" w:hAnsi="Arial" w:cs="Arial"/>
          <w:b/>
          <w:bCs/>
          <w:shd w:val="clear" w:color="auto" w:fill="FFFFFF"/>
        </w:rPr>
        <w:t>Agrarian</w:t>
      </w:r>
      <w:proofErr w:type="spellEnd"/>
      <w:r w:rsidRPr="00824397">
        <w:rPr>
          <w:rFonts w:ascii="Arial" w:hAnsi="Arial" w:cs="Arial"/>
          <w:shd w:val="clear" w:color="auto" w:fill="FFFFFF"/>
        </w:rPr>
        <w:t>, Dourados, v. 10, n. 36, p. 141-151, 2017.</w:t>
      </w:r>
    </w:p>
    <w:p w14:paraId="0C94A4C7"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lastRenderedPageBreak/>
        <w:t xml:space="preserve">GUARÇONI, A.; ALVAREZ V, V. H. A.; SOBREIRA, F. M. Fundamentação teórica dos sistemas de amostragem de solo de acordo com a variabilidade de características químicas. </w:t>
      </w:r>
      <w:r w:rsidRPr="00824397">
        <w:rPr>
          <w:rFonts w:ascii="Arial" w:hAnsi="Arial" w:cs="Arial"/>
          <w:b/>
          <w:bCs/>
          <w:shd w:val="clear" w:color="auto" w:fill="FFFFFF"/>
        </w:rPr>
        <w:t xml:space="preserve">Terra </w:t>
      </w:r>
      <w:proofErr w:type="spellStart"/>
      <w:r w:rsidRPr="00824397">
        <w:rPr>
          <w:rFonts w:ascii="Arial" w:hAnsi="Arial" w:cs="Arial"/>
          <w:b/>
          <w:bCs/>
          <w:shd w:val="clear" w:color="auto" w:fill="FFFFFF"/>
        </w:rPr>
        <w:t>Latinoamericana</w:t>
      </w:r>
      <w:proofErr w:type="spellEnd"/>
      <w:r w:rsidRPr="00824397">
        <w:rPr>
          <w:rFonts w:ascii="Arial" w:hAnsi="Arial" w:cs="Arial"/>
          <w:shd w:val="clear" w:color="auto" w:fill="FFFFFF"/>
        </w:rPr>
        <w:t xml:space="preserve">, </w:t>
      </w:r>
      <w:proofErr w:type="spellStart"/>
      <w:r w:rsidRPr="00824397">
        <w:rPr>
          <w:rFonts w:ascii="Arial" w:hAnsi="Arial" w:cs="Arial"/>
          <w:shd w:val="clear" w:color="auto" w:fill="FFFFFF"/>
        </w:rPr>
        <w:t>Chapingo</w:t>
      </w:r>
      <w:proofErr w:type="spellEnd"/>
      <w:r w:rsidRPr="00824397">
        <w:rPr>
          <w:rFonts w:ascii="Arial" w:hAnsi="Arial" w:cs="Arial"/>
          <w:shd w:val="clear" w:color="auto" w:fill="FFFFFF"/>
        </w:rPr>
        <w:t>, v. 35, n.4, p. 343-352, 2017.</w:t>
      </w:r>
    </w:p>
    <w:p w14:paraId="3D820D08"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LANGE, A.; BUCHELT, A. C.; BORSA, C. D.; CAPELETTI, M. E.; SCHONINGER, E. L.; ZANDONADI, R. S. Uso de corretivos e fertilizantes em pastagem no bioma amazônico. </w:t>
      </w:r>
      <w:r w:rsidRPr="00824397">
        <w:rPr>
          <w:rFonts w:ascii="Arial" w:hAnsi="Arial" w:cs="Arial"/>
          <w:b/>
          <w:bCs/>
          <w:shd w:val="clear" w:color="auto" w:fill="FFFFFF"/>
        </w:rPr>
        <w:t>Nativa</w:t>
      </w:r>
      <w:r w:rsidRPr="00824397">
        <w:rPr>
          <w:rFonts w:ascii="Arial" w:hAnsi="Arial" w:cs="Arial"/>
          <w:shd w:val="clear" w:color="auto" w:fill="FFFFFF"/>
        </w:rPr>
        <w:t>, Sinop, v. 6, n. 6, p. 631-638, 2018.</w:t>
      </w:r>
    </w:p>
    <w:p w14:paraId="413AC239"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MANTOVANI, A.; FELICIO, T. P.; ZILIO, M.; MENOSSO, A.; BULLA, P.; MECABÔ, D. P.; MIOTTO, P. C. M. Atributos químicos do solo decorrentes da aplicação em superfície de gesso e calcário. </w:t>
      </w:r>
      <w:proofErr w:type="spellStart"/>
      <w:r w:rsidRPr="00824397">
        <w:rPr>
          <w:rFonts w:ascii="Arial" w:hAnsi="Arial" w:cs="Arial"/>
          <w:b/>
          <w:bCs/>
          <w:shd w:val="clear" w:color="auto" w:fill="FFFFFF"/>
        </w:rPr>
        <w:t>Scientific</w:t>
      </w:r>
      <w:proofErr w:type="spellEnd"/>
      <w:r w:rsidRPr="00824397">
        <w:rPr>
          <w:rFonts w:ascii="Arial" w:hAnsi="Arial" w:cs="Arial"/>
          <w:b/>
          <w:bCs/>
          <w:shd w:val="clear" w:color="auto" w:fill="FFFFFF"/>
        </w:rPr>
        <w:t xml:space="preserve"> </w:t>
      </w:r>
      <w:proofErr w:type="spellStart"/>
      <w:r w:rsidRPr="00824397">
        <w:rPr>
          <w:rFonts w:ascii="Arial" w:hAnsi="Arial" w:cs="Arial"/>
          <w:b/>
          <w:bCs/>
          <w:shd w:val="clear" w:color="auto" w:fill="FFFFFF"/>
        </w:rPr>
        <w:t>Electronic</w:t>
      </w:r>
      <w:proofErr w:type="spellEnd"/>
      <w:r w:rsidRPr="00824397">
        <w:rPr>
          <w:rFonts w:ascii="Arial" w:hAnsi="Arial" w:cs="Arial"/>
          <w:b/>
          <w:bCs/>
          <w:shd w:val="clear" w:color="auto" w:fill="FFFFFF"/>
        </w:rPr>
        <w:t xml:space="preserve"> </w:t>
      </w:r>
      <w:proofErr w:type="spellStart"/>
      <w:r w:rsidRPr="00824397">
        <w:rPr>
          <w:rFonts w:ascii="Arial" w:hAnsi="Arial" w:cs="Arial"/>
          <w:b/>
          <w:bCs/>
          <w:shd w:val="clear" w:color="auto" w:fill="FFFFFF"/>
        </w:rPr>
        <w:t>Archives</w:t>
      </w:r>
      <w:proofErr w:type="spellEnd"/>
      <w:r w:rsidRPr="00824397">
        <w:rPr>
          <w:rFonts w:ascii="Arial" w:hAnsi="Arial" w:cs="Arial"/>
          <w:shd w:val="clear" w:color="auto" w:fill="FFFFFF"/>
        </w:rPr>
        <w:t>, v. 10, n. 5, p. 35-43, 2017.</w:t>
      </w:r>
    </w:p>
    <w:p w14:paraId="0639E824"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MATIAS, S. S. R.; MATOS, A. P de.; LANDIM, J. S. P.; FEITOSA, S. F.; ALVES, M. A. B.; SILVA, R. L. Recomendação de calagem com base na variabilidade espacial de atributos químicos do solo no Cerrado brasileiro. </w:t>
      </w:r>
      <w:r w:rsidRPr="00824397">
        <w:rPr>
          <w:rFonts w:ascii="Arial" w:hAnsi="Arial" w:cs="Arial"/>
          <w:b/>
          <w:bCs/>
          <w:shd w:val="clear" w:color="auto" w:fill="FFFFFF"/>
        </w:rPr>
        <w:t>Revista de Ciências Agrárias</w:t>
      </w:r>
      <w:r w:rsidRPr="00824397">
        <w:rPr>
          <w:rFonts w:ascii="Arial" w:hAnsi="Arial" w:cs="Arial"/>
          <w:shd w:val="clear" w:color="auto" w:fill="FFFFFF"/>
        </w:rPr>
        <w:t>, Lisboa, v. 42, n. 4, p. 896-907, 2019.</w:t>
      </w:r>
    </w:p>
    <w:p w14:paraId="768B61F9"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NOBILE, F. O.; FARINELLI, R.; KFOURI JÚNIOR, F.; PESSI, G. H. P. Aplicação de calcário em superfície: estudo da influência nas propriedades químicas de um latossolo vermelho distrófico sob o cultivo de cana-de-açúcar. </w:t>
      </w:r>
      <w:r w:rsidRPr="00824397">
        <w:rPr>
          <w:rFonts w:ascii="Arial" w:hAnsi="Arial" w:cs="Arial"/>
          <w:b/>
          <w:bCs/>
          <w:shd w:val="clear" w:color="auto" w:fill="FFFFFF"/>
        </w:rPr>
        <w:t>Revista Brasileira Multidisciplinar</w:t>
      </w:r>
      <w:r w:rsidRPr="00824397">
        <w:rPr>
          <w:rFonts w:ascii="Arial" w:hAnsi="Arial" w:cs="Arial"/>
          <w:shd w:val="clear" w:color="auto" w:fill="FFFFFF"/>
        </w:rPr>
        <w:t>, Araraquara, v. 20, n. 2, p. 98-109, 2017.</w:t>
      </w:r>
    </w:p>
    <w:p w14:paraId="5C3A96CD"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PEIXOTO, D. J. G.; ZANÃO JÚNIOR, L. A.; MIOLA, V.; PEREIRA, N.; ANDRADE, E. A de. Atributos químicos de solo após incubação com produtos com cálcio e magnésio. </w:t>
      </w:r>
      <w:r w:rsidRPr="00824397">
        <w:rPr>
          <w:rFonts w:ascii="Arial" w:hAnsi="Arial" w:cs="Arial"/>
          <w:b/>
          <w:bCs/>
          <w:shd w:val="clear" w:color="auto" w:fill="FFFFFF"/>
        </w:rPr>
        <w:t xml:space="preserve">Acta </w:t>
      </w:r>
      <w:proofErr w:type="spellStart"/>
      <w:r w:rsidRPr="00824397">
        <w:rPr>
          <w:rFonts w:ascii="Arial" w:hAnsi="Arial" w:cs="Arial"/>
          <w:b/>
          <w:bCs/>
          <w:shd w:val="clear" w:color="auto" w:fill="FFFFFF"/>
        </w:rPr>
        <w:t>Iguazu</w:t>
      </w:r>
      <w:proofErr w:type="spellEnd"/>
      <w:r w:rsidRPr="00824397">
        <w:rPr>
          <w:rFonts w:ascii="Arial" w:hAnsi="Arial" w:cs="Arial"/>
          <w:shd w:val="clear" w:color="auto" w:fill="FFFFFF"/>
        </w:rPr>
        <w:t>, Cascavel, v. 8, n. 3, p. 62-68, 2019.</w:t>
      </w:r>
    </w:p>
    <w:p w14:paraId="4EB80E5D"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REIS, M. C.; ANDRADE, B. B de.; VASCONCELOS, G dos R. Silicato de cálcio e magnésio no milho segunda safra: fitossanidade, fertilidade do solo e produtividade. </w:t>
      </w:r>
      <w:r w:rsidRPr="00824397">
        <w:rPr>
          <w:rFonts w:ascii="Arial" w:hAnsi="Arial" w:cs="Arial"/>
          <w:b/>
          <w:bCs/>
          <w:shd w:val="clear" w:color="auto" w:fill="FFFFFF"/>
        </w:rPr>
        <w:t>Revista do COMEIA</w:t>
      </w:r>
      <w:r w:rsidRPr="00824397">
        <w:rPr>
          <w:rFonts w:ascii="Arial" w:hAnsi="Arial" w:cs="Arial"/>
          <w:shd w:val="clear" w:color="auto" w:fill="FFFFFF"/>
        </w:rPr>
        <w:t>, Patos de Minas, v. 1, n. 1, p. 9-22, 2019.</w:t>
      </w:r>
    </w:p>
    <w:p w14:paraId="060BE21A"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RODRIGUES, A. A. F.; ALMEIDA, G. R. R.; DUARTE, T. R. Tecnologias de aplicação de defensivos agrícolas na cultura do cafeeiro. </w:t>
      </w:r>
      <w:r w:rsidRPr="00824397">
        <w:rPr>
          <w:rFonts w:ascii="Arial" w:hAnsi="Arial" w:cs="Arial"/>
          <w:b/>
          <w:bCs/>
          <w:shd w:val="clear" w:color="auto" w:fill="FFFFFF"/>
        </w:rPr>
        <w:t xml:space="preserve">Revista </w:t>
      </w:r>
      <w:proofErr w:type="spellStart"/>
      <w:r w:rsidRPr="00824397">
        <w:rPr>
          <w:rFonts w:ascii="Arial" w:hAnsi="Arial" w:cs="Arial"/>
          <w:b/>
          <w:bCs/>
          <w:shd w:val="clear" w:color="auto" w:fill="FFFFFF"/>
        </w:rPr>
        <w:t>Agroveterinária</w:t>
      </w:r>
      <w:proofErr w:type="spellEnd"/>
      <w:r w:rsidRPr="00824397">
        <w:rPr>
          <w:rFonts w:ascii="Arial" w:hAnsi="Arial" w:cs="Arial"/>
          <w:b/>
          <w:bCs/>
          <w:shd w:val="clear" w:color="auto" w:fill="FFFFFF"/>
        </w:rPr>
        <w:t xml:space="preserve"> do Sul de Minas</w:t>
      </w:r>
      <w:r w:rsidRPr="00824397">
        <w:rPr>
          <w:rFonts w:ascii="Arial" w:hAnsi="Arial" w:cs="Arial"/>
          <w:shd w:val="clear" w:color="auto" w:fill="FFFFFF"/>
        </w:rPr>
        <w:t>, Varginha, v. 1, n. 1, p. 1-14, 2019.</w:t>
      </w:r>
    </w:p>
    <w:p w14:paraId="10EDAA88"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SÁ, F. V da S.; BRITO, M. E. B.; SILVA, L de A.; MOREIRA, R. C. L.; PAIVA, E. P de.; SOUTO, L. S. Correção de solo salino-sódico com condicionadores e doses de fósforo para cultivo do sorgo sacarino. </w:t>
      </w:r>
      <w:r w:rsidRPr="00824397">
        <w:rPr>
          <w:rFonts w:ascii="Arial" w:hAnsi="Arial" w:cs="Arial"/>
          <w:b/>
          <w:bCs/>
          <w:shd w:val="clear" w:color="auto" w:fill="FFFFFF"/>
        </w:rPr>
        <w:t>Revista Brasileira de Agricultura Irrigada</w:t>
      </w:r>
      <w:r w:rsidRPr="00824397">
        <w:rPr>
          <w:rFonts w:ascii="Arial" w:hAnsi="Arial" w:cs="Arial"/>
          <w:shd w:val="clear" w:color="auto" w:fill="FFFFFF"/>
        </w:rPr>
        <w:t>, Fortaleza, v.12, n. 5, p. 2854-2865, 2018.</w:t>
      </w:r>
    </w:p>
    <w:p w14:paraId="08B3E7E5"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SILVA, A. V da.; FILHO, J. F. S.; WANGEN, D. R. B.; SANTOS, A. R. P. Aplicação de doses de corretivo líquido na correção da acidez do solo. </w:t>
      </w:r>
      <w:r w:rsidRPr="00824397">
        <w:rPr>
          <w:rFonts w:ascii="Arial" w:hAnsi="Arial" w:cs="Arial"/>
          <w:b/>
          <w:bCs/>
          <w:shd w:val="clear" w:color="auto" w:fill="FFFFFF"/>
        </w:rPr>
        <w:t>Revista Ibero Americana de Ciências Ambientais</w:t>
      </w:r>
      <w:r w:rsidRPr="00824397">
        <w:rPr>
          <w:rFonts w:ascii="Arial" w:hAnsi="Arial" w:cs="Arial"/>
          <w:shd w:val="clear" w:color="auto" w:fill="FFFFFF"/>
        </w:rPr>
        <w:t>, Aracaju, v. 10, n. 3, p. 156-164, 2019.</w:t>
      </w:r>
    </w:p>
    <w:p w14:paraId="78D3F06A" w14:textId="09536075" w:rsidR="007C4406"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SOUZA, F. J. L de.; GALVÃO, J. R.; VIANA, T. C.; PACHECO, M. J. B.; OLIVEIRA, L de A.; ALMEIDA, G. V de.; JESUS, A. M. B. S de. Fontes fosfatadas e acidez do solo na produção de mudas de </w:t>
      </w:r>
      <w:proofErr w:type="spellStart"/>
      <w:r w:rsidRPr="00824397">
        <w:rPr>
          <w:rFonts w:ascii="Arial" w:hAnsi="Arial" w:cs="Arial"/>
          <w:i/>
          <w:iCs/>
          <w:shd w:val="clear" w:color="auto" w:fill="FFFFFF"/>
        </w:rPr>
        <w:t>Theobroma</w:t>
      </w:r>
      <w:proofErr w:type="spellEnd"/>
      <w:r w:rsidRPr="00824397">
        <w:rPr>
          <w:rFonts w:ascii="Arial" w:hAnsi="Arial" w:cs="Arial"/>
          <w:i/>
          <w:iCs/>
          <w:shd w:val="clear" w:color="auto" w:fill="FFFFFF"/>
        </w:rPr>
        <w:t xml:space="preserve"> </w:t>
      </w:r>
      <w:proofErr w:type="spellStart"/>
      <w:r w:rsidRPr="00824397">
        <w:rPr>
          <w:rFonts w:ascii="Arial" w:hAnsi="Arial" w:cs="Arial"/>
          <w:i/>
          <w:iCs/>
          <w:shd w:val="clear" w:color="auto" w:fill="FFFFFF"/>
        </w:rPr>
        <w:t>grandiflorum</w:t>
      </w:r>
      <w:proofErr w:type="spellEnd"/>
      <w:r w:rsidRPr="00824397">
        <w:rPr>
          <w:rFonts w:ascii="Arial" w:hAnsi="Arial" w:cs="Arial"/>
          <w:shd w:val="clear" w:color="auto" w:fill="FFFFFF"/>
        </w:rPr>
        <w:t xml:space="preserve">. </w:t>
      </w:r>
      <w:proofErr w:type="spellStart"/>
      <w:r w:rsidRPr="00824397">
        <w:rPr>
          <w:rFonts w:ascii="Arial" w:hAnsi="Arial" w:cs="Arial"/>
          <w:b/>
          <w:bCs/>
          <w:shd w:val="clear" w:color="auto" w:fill="FFFFFF"/>
        </w:rPr>
        <w:t>Nature</w:t>
      </w:r>
      <w:proofErr w:type="spellEnd"/>
      <w:r w:rsidRPr="00824397">
        <w:rPr>
          <w:rFonts w:ascii="Arial" w:hAnsi="Arial" w:cs="Arial"/>
          <w:b/>
          <w:bCs/>
          <w:shd w:val="clear" w:color="auto" w:fill="FFFFFF"/>
        </w:rPr>
        <w:t xml:space="preserve"> </w:t>
      </w:r>
      <w:proofErr w:type="spellStart"/>
      <w:r w:rsidRPr="00824397">
        <w:rPr>
          <w:rFonts w:ascii="Arial" w:hAnsi="Arial" w:cs="Arial"/>
          <w:b/>
          <w:bCs/>
          <w:shd w:val="clear" w:color="auto" w:fill="FFFFFF"/>
        </w:rPr>
        <w:t>and</w:t>
      </w:r>
      <w:proofErr w:type="spellEnd"/>
      <w:r w:rsidRPr="00824397">
        <w:rPr>
          <w:rFonts w:ascii="Arial" w:hAnsi="Arial" w:cs="Arial"/>
          <w:b/>
          <w:bCs/>
          <w:shd w:val="clear" w:color="auto" w:fill="FFFFFF"/>
        </w:rPr>
        <w:t xml:space="preserve"> </w:t>
      </w:r>
      <w:proofErr w:type="spellStart"/>
      <w:r w:rsidRPr="00824397">
        <w:rPr>
          <w:rFonts w:ascii="Arial" w:hAnsi="Arial" w:cs="Arial"/>
          <w:b/>
          <w:bCs/>
          <w:shd w:val="clear" w:color="auto" w:fill="FFFFFF"/>
        </w:rPr>
        <w:t>Conservation</w:t>
      </w:r>
      <w:proofErr w:type="spellEnd"/>
      <w:r w:rsidRPr="00824397">
        <w:rPr>
          <w:rFonts w:ascii="Arial" w:hAnsi="Arial" w:cs="Arial"/>
          <w:shd w:val="clear" w:color="auto" w:fill="FFFFFF"/>
        </w:rPr>
        <w:t xml:space="preserve">, Aracaju, v. 14, n. 1, p. 141-148, 2021. </w:t>
      </w:r>
    </w:p>
    <w:p w14:paraId="5EA82724" w14:textId="77777777" w:rsidR="00FF2CBF" w:rsidRPr="00824397" w:rsidRDefault="00FF2CBF" w:rsidP="007C4406">
      <w:pPr>
        <w:pStyle w:val="NormalWeb"/>
        <w:shd w:val="clear" w:color="auto" w:fill="FFFFFF"/>
        <w:spacing w:before="300" w:after="300"/>
        <w:rPr>
          <w:rFonts w:ascii="Arial" w:hAnsi="Arial" w:cs="Arial"/>
          <w:shd w:val="clear" w:color="auto" w:fill="FFFFFF"/>
        </w:rPr>
      </w:pPr>
    </w:p>
    <w:p w14:paraId="75BB037F"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lastRenderedPageBreak/>
        <w:t xml:space="preserve">TAVARES, R. M.; SILVA, J. E. R da.; ALVES, G. S.; ALVES, T. C.; SILVA, S. M.; CUNHA, J. P. A. R. Tecnologia de aplicação de inseticidas no controle da lagarta-do-cartucho na cultura do milho. </w:t>
      </w:r>
      <w:r w:rsidRPr="00824397">
        <w:rPr>
          <w:rFonts w:ascii="Arial" w:hAnsi="Arial" w:cs="Arial"/>
          <w:b/>
          <w:bCs/>
          <w:shd w:val="clear" w:color="auto" w:fill="FFFFFF"/>
        </w:rPr>
        <w:t>Revista Brasileira de Milho e Sorgo</w:t>
      </w:r>
      <w:r w:rsidRPr="00824397">
        <w:rPr>
          <w:rFonts w:ascii="Arial" w:hAnsi="Arial" w:cs="Arial"/>
          <w:shd w:val="clear" w:color="auto" w:fill="FFFFFF"/>
        </w:rPr>
        <w:t>, Sete Lagoas, v. 16, n. 1, p. 30-42, 2017.</w:t>
      </w:r>
    </w:p>
    <w:p w14:paraId="22821C0B"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VASQUES, N. C.; LUSTRI, B. M.; RAMARI, T de O. I.; GASPAROTTO, F. Resposta da biomassa microbiana a diferentes corretivos de solo. </w:t>
      </w:r>
      <w:r w:rsidRPr="00824397">
        <w:rPr>
          <w:rFonts w:ascii="Arial" w:hAnsi="Arial" w:cs="Arial"/>
          <w:b/>
          <w:bCs/>
          <w:shd w:val="clear" w:color="auto" w:fill="FFFFFF"/>
        </w:rPr>
        <w:t>Revista Ibero Americana de Ciências Ambientais</w:t>
      </w:r>
      <w:r w:rsidRPr="00824397">
        <w:rPr>
          <w:rFonts w:ascii="Arial" w:hAnsi="Arial" w:cs="Arial"/>
          <w:shd w:val="clear" w:color="auto" w:fill="FFFFFF"/>
        </w:rPr>
        <w:t>, Aracaju, v. 11, n. 7, p. 161-169, 2020.</w:t>
      </w:r>
    </w:p>
    <w:p w14:paraId="747AA40A" w14:textId="77777777" w:rsidR="007C4406" w:rsidRPr="00824397" w:rsidRDefault="007C4406" w:rsidP="007C4406">
      <w:pPr>
        <w:pStyle w:val="NormalWeb"/>
        <w:shd w:val="clear" w:color="auto" w:fill="FFFFFF"/>
        <w:spacing w:before="300" w:after="300"/>
        <w:rPr>
          <w:rFonts w:ascii="Arial" w:hAnsi="Arial" w:cs="Arial"/>
          <w:shd w:val="clear" w:color="auto" w:fill="FFFFFF"/>
        </w:rPr>
      </w:pPr>
      <w:r w:rsidRPr="00824397">
        <w:rPr>
          <w:rFonts w:ascii="Arial" w:hAnsi="Arial" w:cs="Arial"/>
          <w:shd w:val="clear" w:color="auto" w:fill="FFFFFF"/>
        </w:rPr>
        <w:t xml:space="preserve">YOUSSEF NETO, H.; JORGE, R. F.; ALMEIDA, C. X de.; BORGES, E. N.; PASSOS, R. R. Atributos químicos do solo e produtividade de milho cultivado com aplicação de corretivos e sistemas de manejo do solo. </w:t>
      </w:r>
      <w:r w:rsidRPr="00824397">
        <w:rPr>
          <w:rFonts w:ascii="Arial" w:hAnsi="Arial" w:cs="Arial"/>
          <w:b/>
          <w:bCs/>
          <w:shd w:val="clear" w:color="auto" w:fill="FFFFFF"/>
        </w:rPr>
        <w:t>Enciclopédia Biosfera</w:t>
      </w:r>
      <w:r w:rsidRPr="00824397">
        <w:rPr>
          <w:rFonts w:ascii="Arial" w:hAnsi="Arial" w:cs="Arial"/>
          <w:shd w:val="clear" w:color="auto" w:fill="FFFFFF"/>
        </w:rPr>
        <w:t>, Goiânia, v. 14, n. 25, p. 191-199, 2017.</w:t>
      </w:r>
    </w:p>
    <w:p w14:paraId="194218A4" w14:textId="77777777" w:rsidR="00041928" w:rsidRDefault="00041928" w:rsidP="006A4BD3"/>
    <w:p w14:paraId="57ADED9D" w14:textId="46819273" w:rsidR="00646707" w:rsidRDefault="00646707" w:rsidP="006A4BD3"/>
    <w:p w14:paraId="0F50D877" w14:textId="77777777" w:rsidR="007B3D05" w:rsidRDefault="007B3D05" w:rsidP="006A4BD3">
      <w:pPr>
        <w:sectPr w:rsidR="007B3D05" w:rsidSect="004D2591">
          <w:headerReference w:type="even" r:id="rId22"/>
          <w:headerReference w:type="default" r:id="rId23"/>
          <w:footerReference w:type="even" r:id="rId24"/>
          <w:footerReference w:type="default" r:id="rId25"/>
          <w:footerReference w:type="first" r:id="rId26"/>
          <w:pgSz w:w="11906" w:h="16838"/>
          <w:pgMar w:top="567" w:right="1134" w:bottom="567" w:left="1134" w:header="709" w:footer="709" w:gutter="0"/>
          <w:pgNumType w:start="411"/>
          <w:cols w:space="708"/>
          <w:titlePg/>
          <w:docGrid w:linePitch="360"/>
        </w:sectPr>
      </w:pPr>
    </w:p>
    <w:p w14:paraId="21219EE1" w14:textId="1C16B8F0" w:rsidR="006E104B" w:rsidRDefault="00A77990" w:rsidP="001B7251">
      <w:pPr>
        <w:ind w:firstLine="0"/>
      </w:pPr>
      <w:r>
        <w:rPr>
          <w:noProof/>
        </w:rPr>
        <w:lastRenderedPageBreak/>
        <mc:AlternateContent>
          <mc:Choice Requires="wpg">
            <w:drawing>
              <wp:anchor distT="0" distB="0" distL="114300" distR="114300" simplePos="0" relativeHeight="251685888" behindDoc="0" locked="0" layoutInCell="1" allowOverlap="1" wp14:anchorId="72B23F91" wp14:editId="16E36D0E">
                <wp:simplePos x="0" y="0"/>
                <wp:positionH relativeFrom="column">
                  <wp:posOffset>3810</wp:posOffset>
                </wp:positionH>
                <wp:positionV relativeFrom="paragraph">
                  <wp:posOffset>448945</wp:posOffset>
                </wp:positionV>
                <wp:extent cx="6120000" cy="504825"/>
                <wp:effectExtent l="0" t="0" r="33655" b="28575"/>
                <wp:wrapNone/>
                <wp:docPr id="6" name="Agrupar 6"/>
                <wp:cNvGraphicFramePr/>
                <a:graphic xmlns:a="http://schemas.openxmlformats.org/drawingml/2006/main">
                  <a:graphicData uri="http://schemas.microsoft.com/office/word/2010/wordprocessingGroup">
                    <wpg:wgp>
                      <wpg:cNvGrpSpPr/>
                      <wpg:grpSpPr>
                        <a:xfrm>
                          <a:off x="0" y="0"/>
                          <a:ext cx="6120000" cy="504825"/>
                          <a:chOff x="750928" y="14626"/>
                          <a:chExt cx="6120000" cy="504825"/>
                        </a:xfrm>
                      </wpg:grpSpPr>
                      <wps:wsp>
                        <wps:cNvPr id="7" name="Conector reto 7"/>
                        <wps:cNvCnPr/>
                        <wps:spPr>
                          <a:xfrm>
                            <a:off x="750928" y="514350"/>
                            <a:ext cx="6120000" cy="0"/>
                          </a:xfrm>
                          <a:prstGeom prst="line">
                            <a:avLst/>
                          </a:prstGeom>
                          <a:ln w="3810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8" name="Retângulo: Cantos Superiores Arredondados 8"/>
                        <wps:cNvSpPr/>
                        <wps:spPr>
                          <a:xfrm>
                            <a:off x="5715000" y="14626"/>
                            <a:ext cx="1151890" cy="504825"/>
                          </a:xfrm>
                          <a:prstGeom prst="round2SameRect">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0C8FC" w14:textId="7D91CBCD" w:rsidR="00A77990" w:rsidRDefault="007522BA" w:rsidP="00A77990">
                              <w:pPr>
                                <w:spacing w:line="276" w:lineRule="auto"/>
                                <w:ind w:firstLine="0"/>
                                <w:jc w:val="center"/>
                                <w:rPr>
                                  <w:b/>
                                  <w:bCs/>
                                </w:rPr>
                              </w:pPr>
                              <w:r>
                                <w:rPr>
                                  <w:b/>
                                  <w:bCs/>
                                </w:rPr>
                                <w:t>ABSTRACT</w:t>
                              </w:r>
                            </w:p>
                            <w:p w14:paraId="5D44737A" w14:textId="3CA34E35" w:rsidR="007522BA" w:rsidRPr="002E0EE0" w:rsidRDefault="007522BA" w:rsidP="00A77990">
                              <w:pPr>
                                <w:spacing w:line="276" w:lineRule="auto"/>
                                <w:ind w:firstLine="0"/>
                                <w:jc w:val="center"/>
                                <w:rPr>
                                  <w:b/>
                                  <w:bCs/>
                                </w:rPr>
                              </w:pPr>
                              <w:r>
                                <w:rPr>
                                  <w:b/>
                                  <w:bCs/>
                                </w:rPr>
                                <w:t>RESUMEN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B23F91" id="Agrupar 6" o:spid="_x0000_s1029" style="position:absolute;left:0;text-align:left;margin-left:.3pt;margin-top:35.35pt;width:481.9pt;height:39.75pt;z-index:251685888;mso-width-relative:margin;mso-height-relative:margin" coordorigin="7509,146" coordsize="61200,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">
                <v:line id="Conector reto 7" o:spid="_x0000_s1030" style="position:absolute;visibility:visible;mso-wrap-style:square" from="7509,5143" to="68709,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" strokecolor="green" strokeweight="3pt">
                  <v:stroke joinstyle="miter"/>
                </v:line>
                <v:shape id="Retângulo: Cantos Superiores Arredondados 8" o:spid="_x0000_s1031" style="position:absolute;left:57150;top:146;width:11518;height:5048;visibility:visible;mso-wrap-style:square;v-text-anchor:middle" coordsize="1151890,504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" adj="-11796480,,5400" path="m84139,r983612,c1114220,,1151890,37670,1151890,84139r,420686l1151890,504825,,504825r,l,84139c,37670,37670,,84139,xe" fillcolor="green" strokecolor="green" strokeweight="1pt">
                  <v:stroke joinstyle="miter"/>
                  <v:formulas/>
                  <v:path arrowok="t" o:connecttype="custom" o:connectlocs="84139,0;1067751,0;1151890,84139;1151890,504825;1151890,504825;0,504825;0,504825;0,84139;84139,0" o:connectangles="0,0,0,0,0,0,0,0,0" textboxrect="0,0,1151890,504825"/>
                  <v:textbox>
                    <w:txbxContent>
                      <w:p w14:paraId="78F0C8FC" w14:textId="7D91CBCD" w:rsidR="00A77990" w:rsidRDefault="007522BA" w:rsidP="00A77990">
                        <w:pPr>
                          <w:spacing w:line="276" w:lineRule="auto"/>
                          <w:ind w:firstLine="0"/>
                          <w:jc w:val="center"/>
                          <w:rPr>
                            <w:b/>
                            <w:bCs/>
                          </w:rPr>
                        </w:pPr>
                        <w:r>
                          <w:rPr>
                            <w:b/>
                            <w:bCs/>
                          </w:rPr>
                          <w:t>ABSTRACT</w:t>
                        </w:r>
                      </w:p>
                      <w:p w14:paraId="5D44737A" w14:textId="3CA34E35" w:rsidR="007522BA" w:rsidRPr="002E0EE0" w:rsidRDefault="007522BA" w:rsidP="00A77990">
                        <w:pPr>
                          <w:spacing w:line="276" w:lineRule="auto"/>
                          <w:ind w:firstLine="0"/>
                          <w:jc w:val="center"/>
                          <w:rPr>
                            <w:b/>
                            <w:bCs/>
                          </w:rPr>
                        </w:pPr>
                        <w:r>
                          <w:rPr>
                            <w:b/>
                            <w:bCs/>
                          </w:rPr>
                          <w:t>RESUMEN</w:t>
                        </w:r>
                      </w:p>
                    </w:txbxContent>
                  </v:textbox>
                </v:shape>
              </v:group>
            </w:pict>
          </mc:Fallback>
        </mc:AlternateContent>
      </w:r>
      <w:r w:rsidR="00DF7084">
        <w:rPr>
          <w:noProof/>
        </w:rPr>
        <w:drawing>
          <wp:inline distT="0" distB="0" distL="0" distR="0" wp14:anchorId="2EC1800B" wp14:editId="5059E9F5">
            <wp:extent cx="3404522" cy="885600"/>
            <wp:effectExtent l="0" t="0" r="571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4522" cy="885600"/>
                    </a:xfrm>
                    <a:prstGeom prst="rect">
                      <a:avLst/>
                    </a:prstGeom>
                    <a:noFill/>
                    <a:ln>
                      <a:noFill/>
                    </a:ln>
                  </pic:spPr>
                </pic:pic>
              </a:graphicData>
            </a:graphic>
          </wp:inline>
        </w:drawing>
      </w:r>
    </w:p>
    <w:p w14:paraId="1A10675B" w14:textId="77777777" w:rsidR="001B7251" w:rsidRDefault="001B7251" w:rsidP="00041928">
      <w:pPr>
        <w:pStyle w:val="Simples"/>
      </w:pPr>
      <w:bookmarkStart w:id="3" w:name="_ABSTRACT"/>
      <w:bookmarkEnd w:id="3"/>
    </w:p>
    <w:p w14:paraId="6C1E4AE5" w14:textId="39AC2D69" w:rsidR="006E104B" w:rsidRPr="001B7251" w:rsidRDefault="00154C9B" w:rsidP="00041928">
      <w:pPr>
        <w:pStyle w:val="Ttulo1"/>
        <w:jc w:val="center"/>
      </w:pPr>
      <w:bookmarkStart w:id="4" w:name="_ABSTRACT_1"/>
      <w:bookmarkEnd w:id="4"/>
      <w:r w:rsidRPr="001B7251">
        <w:t>ABSTRACT</w:t>
      </w:r>
    </w:p>
    <w:p w14:paraId="7466C1EC" w14:textId="252A5E64" w:rsidR="006E104B" w:rsidRDefault="006E104B" w:rsidP="00041928">
      <w:pPr>
        <w:pStyle w:val="Simples"/>
      </w:pPr>
    </w:p>
    <w:p w14:paraId="0FA109B5" w14:textId="77777777" w:rsidR="007C4406" w:rsidRPr="002D1979" w:rsidRDefault="007C4406" w:rsidP="007C4406">
      <w:pPr>
        <w:pStyle w:val="Simples"/>
        <w:rPr>
          <w:rStyle w:val="Fontepargpadro1"/>
          <w:lang w:val="en-US"/>
        </w:rPr>
      </w:pPr>
      <w:r w:rsidRPr="00A92A3C">
        <w:rPr>
          <w:rStyle w:val="Fontepargpadro1"/>
          <w:lang w:val="en-US"/>
        </w:rPr>
        <w:t>The objective of the work was to carry out a brief literature review on application technology in the use of soil correctives. Based on bibliographic research on the topic of application technology in the use of soil correctives. Application technology is the use of technologies and procedures, in a technical, efficient, safe and careful way for the proper application of products. As most soils are limited by acidic conditions, liming is used to improve the chemical conditions of the soil for plant cultivation. Thus, the application technology in the use of correctives in the soil, allows better application of these correctives in the soil. The correction of acidity must be carried out for the development of plants and the application technology makes it possible to improve the quality of application of these correctives in the soil.</w:t>
      </w:r>
    </w:p>
    <w:p w14:paraId="2FFE1529" w14:textId="77777777" w:rsidR="007C4406" w:rsidRPr="00981C07" w:rsidRDefault="007C4406" w:rsidP="007C4406">
      <w:pPr>
        <w:pStyle w:val="Simples"/>
        <w:rPr>
          <w:rStyle w:val="Fontepargpadro1"/>
          <w:rFonts w:cs="Arial"/>
          <w:b/>
          <w:color w:val="000000"/>
          <w:sz w:val="12"/>
          <w:szCs w:val="12"/>
          <w:shd w:val="clear" w:color="auto" w:fill="FFFFFF"/>
          <w:lang w:val="en-US"/>
        </w:rPr>
      </w:pPr>
    </w:p>
    <w:p w14:paraId="417E8668" w14:textId="77777777" w:rsidR="007C4406" w:rsidRPr="00154C9B" w:rsidRDefault="007C4406" w:rsidP="007C4406">
      <w:pPr>
        <w:pStyle w:val="Simples"/>
      </w:pPr>
      <w:r w:rsidRPr="00A92A3C">
        <w:rPr>
          <w:b/>
        </w:rPr>
        <w:t xml:space="preserve">Keywords: </w:t>
      </w:r>
      <w:proofErr w:type="spellStart"/>
      <w:r w:rsidRPr="00A92A3C">
        <w:t>Acidity</w:t>
      </w:r>
      <w:proofErr w:type="spellEnd"/>
      <w:r w:rsidRPr="00A92A3C">
        <w:t xml:space="preserve">. </w:t>
      </w:r>
      <w:proofErr w:type="spellStart"/>
      <w:r w:rsidRPr="00A92A3C">
        <w:t>Liming</w:t>
      </w:r>
      <w:proofErr w:type="spellEnd"/>
      <w:r w:rsidRPr="00A92A3C">
        <w:t xml:space="preserve">. </w:t>
      </w:r>
      <w:proofErr w:type="spellStart"/>
      <w:r w:rsidRPr="00A92A3C">
        <w:t>Soil</w:t>
      </w:r>
      <w:proofErr w:type="spellEnd"/>
      <w:r>
        <w:t>.</w:t>
      </w:r>
    </w:p>
    <w:p w14:paraId="39FE435D" w14:textId="77777777" w:rsidR="00154C9B" w:rsidRDefault="00154C9B" w:rsidP="00041928">
      <w:pPr>
        <w:pStyle w:val="Simples"/>
      </w:pPr>
    </w:p>
    <w:p w14:paraId="3DEFD14B" w14:textId="0CF853DD" w:rsidR="00154C9B" w:rsidRPr="001B7251" w:rsidRDefault="00154C9B" w:rsidP="00041928">
      <w:pPr>
        <w:pStyle w:val="Ttulo1"/>
        <w:jc w:val="center"/>
      </w:pPr>
      <w:bookmarkStart w:id="5" w:name="_RESUMEN"/>
      <w:bookmarkEnd w:id="5"/>
      <w:r>
        <w:t>RESUMEN</w:t>
      </w:r>
    </w:p>
    <w:p w14:paraId="2D69BC73" w14:textId="4C6F43F2" w:rsidR="006E104B" w:rsidRDefault="006E104B" w:rsidP="00041928">
      <w:pPr>
        <w:pStyle w:val="Simples"/>
      </w:pPr>
    </w:p>
    <w:p w14:paraId="69DE8747" w14:textId="77777777" w:rsidR="007C4406" w:rsidRPr="00041928" w:rsidRDefault="007C4406" w:rsidP="007C4406">
      <w:pPr>
        <w:pStyle w:val="Simples"/>
        <w:rPr>
          <w:rStyle w:val="Fontepargpadro1"/>
          <w:rFonts w:cs="Arial"/>
          <w:szCs w:val="24"/>
          <w:lang w:val="es-ES"/>
        </w:rPr>
      </w:pPr>
      <w:r w:rsidRPr="00A92A3C">
        <w:rPr>
          <w:rStyle w:val="Fontepargpadro1"/>
          <w:rFonts w:cs="Arial"/>
          <w:szCs w:val="24"/>
          <w:lang w:val="es-ES"/>
        </w:rPr>
        <w:t>El objetivo del trabajo fue realizar una breve revisión de la literatura sobre tecnología de aplicación en el uso de correctivos de suelos. Basado en una investigación bibliográfica sobre el tema de la aplicación de tecnología en el uso de correctivos de suelos. La tecnología de aplicación es el uso de tecnologías y procedimientos, de manera técnica, eficiente, segura y cuidadosa para la correcta aplicación de los productos. Como la mayoría de los suelos están limitados por condiciones ácidas, el encalado se utiliza para mejorar las condiciones químicas del suelo para el cultivo de plantas. Así, la tecnología de aplicación en el uso de correctivos en el suelo, permite una mejor aplicación de estos correctivos en el suelo. La corrección de la acidez debe realizarse para el desarrollo de las plantas y la tecnología de aplicación permite mejorar la calidad de aplicación de estos correctivos en el suelo.</w:t>
      </w:r>
    </w:p>
    <w:p w14:paraId="18F8A449" w14:textId="77777777" w:rsidR="007C4406" w:rsidRPr="00981C07" w:rsidRDefault="007C4406" w:rsidP="007C4406">
      <w:pPr>
        <w:pStyle w:val="Simples"/>
        <w:rPr>
          <w:rStyle w:val="Fontepargpadro1"/>
          <w:b/>
          <w:iCs/>
          <w:color w:val="0D0D0D"/>
          <w:sz w:val="12"/>
          <w:szCs w:val="12"/>
          <w:lang w:val="es-ES"/>
        </w:rPr>
      </w:pPr>
    </w:p>
    <w:p w14:paraId="15C330CE" w14:textId="77777777" w:rsidR="007C4406" w:rsidRDefault="007C4406" w:rsidP="007C4406">
      <w:pPr>
        <w:pStyle w:val="Simples"/>
      </w:pPr>
      <w:proofErr w:type="spellStart"/>
      <w:r w:rsidRPr="00154C9B">
        <w:rPr>
          <w:b/>
        </w:rPr>
        <w:t>Pala</w:t>
      </w:r>
      <w:r>
        <w:rPr>
          <w:b/>
        </w:rPr>
        <w:t>b</w:t>
      </w:r>
      <w:r w:rsidRPr="00154C9B">
        <w:rPr>
          <w:b/>
        </w:rPr>
        <w:t>ras</w:t>
      </w:r>
      <w:proofErr w:type="spellEnd"/>
      <w:r w:rsidRPr="00154C9B">
        <w:rPr>
          <w:b/>
        </w:rPr>
        <w:t>-c</w:t>
      </w:r>
      <w:r>
        <w:rPr>
          <w:b/>
        </w:rPr>
        <w:t>l</w:t>
      </w:r>
      <w:r w:rsidRPr="00154C9B">
        <w:rPr>
          <w:b/>
        </w:rPr>
        <w:t>ave:</w:t>
      </w:r>
      <w:r>
        <w:rPr>
          <w:b/>
        </w:rPr>
        <w:t xml:space="preserve"> </w:t>
      </w:r>
      <w:r w:rsidRPr="004F35E2">
        <w:t xml:space="preserve">Acidez. </w:t>
      </w:r>
      <w:proofErr w:type="spellStart"/>
      <w:r w:rsidRPr="004F35E2">
        <w:t>Encalado</w:t>
      </w:r>
      <w:proofErr w:type="spellEnd"/>
      <w:r w:rsidRPr="004F35E2">
        <w:t xml:space="preserve">. </w:t>
      </w:r>
      <w:proofErr w:type="spellStart"/>
      <w:r w:rsidRPr="004F35E2">
        <w:t>Suelo</w:t>
      </w:r>
      <w:proofErr w:type="spellEnd"/>
      <w:r>
        <w:t>.</w:t>
      </w:r>
    </w:p>
    <w:p w14:paraId="286DAF26" w14:textId="12E51641" w:rsidR="00646707" w:rsidRDefault="00646707" w:rsidP="00041928">
      <w:pPr>
        <w:pStyle w:val="Simples"/>
      </w:pPr>
    </w:p>
    <w:p w14:paraId="79938018" w14:textId="2AA619AC" w:rsidR="00646707" w:rsidRDefault="00646707" w:rsidP="006A4BD3">
      <w:pPr>
        <w:ind w:firstLine="0"/>
      </w:pPr>
    </w:p>
    <w:p w14:paraId="4133A630" w14:textId="757B5CF2" w:rsidR="00646707" w:rsidRDefault="00646707" w:rsidP="006A4BD3">
      <w:pPr>
        <w:ind w:firstLine="0"/>
      </w:pPr>
    </w:p>
    <w:p w14:paraId="18A9A421" w14:textId="3F0A5556" w:rsidR="00646707" w:rsidRDefault="00646707" w:rsidP="006A4BD3">
      <w:pPr>
        <w:ind w:firstLine="0"/>
      </w:pPr>
    </w:p>
    <w:p w14:paraId="0A78ABCC" w14:textId="526365A2" w:rsidR="00646707" w:rsidRDefault="00646707" w:rsidP="006A4BD3">
      <w:pPr>
        <w:ind w:firstLine="0"/>
      </w:pPr>
    </w:p>
    <w:p w14:paraId="4A3EDE5A" w14:textId="68E50F1D" w:rsidR="00646707" w:rsidRDefault="00646707" w:rsidP="006A4BD3">
      <w:pPr>
        <w:ind w:firstLine="0"/>
      </w:pPr>
    </w:p>
    <w:p w14:paraId="3681C55F" w14:textId="2B7D8E54" w:rsidR="00646707" w:rsidRDefault="00646707" w:rsidP="006A4BD3">
      <w:pPr>
        <w:ind w:firstLine="0"/>
      </w:pPr>
    </w:p>
    <w:p w14:paraId="0AC9E491" w14:textId="7E523D0E" w:rsidR="00646707" w:rsidRDefault="00646707" w:rsidP="006A4BD3">
      <w:pPr>
        <w:ind w:firstLine="0"/>
      </w:pPr>
    </w:p>
    <w:p w14:paraId="14EBE047" w14:textId="77777777" w:rsidR="007B3D05" w:rsidRDefault="007B3D05" w:rsidP="006A4BD3">
      <w:pPr>
        <w:ind w:firstLine="0"/>
        <w:rPr>
          <w:b/>
          <w:bCs/>
        </w:rPr>
        <w:sectPr w:rsidR="007B3D05" w:rsidSect="0019428A">
          <w:headerReference w:type="first" r:id="rId27"/>
          <w:pgSz w:w="11906" w:h="16838"/>
          <w:pgMar w:top="567" w:right="1134" w:bottom="567" w:left="1134" w:header="709" w:footer="709" w:gutter="0"/>
          <w:cols w:space="708"/>
          <w:titlePg/>
          <w:docGrid w:linePitch="360"/>
        </w:sectPr>
      </w:pPr>
    </w:p>
    <w:p w14:paraId="638E6F48" w14:textId="15C98D26" w:rsidR="006E104B" w:rsidRDefault="00A77990" w:rsidP="00154C9B">
      <w:pPr>
        <w:ind w:firstLine="0"/>
      </w:pPr>
      <w:r>
        <w:rPr>
          <w:noProof/>
        </w:rPr>
        <w:lastRenderedPageBreak/>
        <mc:AlternateContent>
          <mc:Choice Requires="wpg">
            <w:drawing>
              <wp:anchor distT="0" distB="0" distL="114300" distR="114300" simplePos="0" relativeHeight="251687936" behindDoc="0" locked="0" layoutInCell="1" allowOverlap="1" wp14:anchorId="3B3E60C6" wp14:editId="482AD121">
                <wp:simplePos x="0" y="0"/>
                <wp:positionH relativeFrom="column">
                  <wp:posOffset>3810</wp:posOffset>
                </wp:positionH>
                <wp:positionV relativeFrom="paragraph">
                  <wp:posOffset>448945</wp:posOffset>
                </wp:positionV>
                <wp:extent cx="6120000" cy="504825"/>
                <wp:effectExtent l="0" t="0" r="33655" b="28575"/>
                <wp:wrapNone/>
                <wp:docPr id="224" name="Agrupar 224"/>
                <wp:cNvGraphicFramePr/>
                <a:graphic xmlns:a="http://schemas.openxmlformats.org/drawingml/2006/main">
                  <a:graphicData uri="http://schemas.microsoft.com/office/word/2010/wordprocessingGroup">
                    <wpg:wgp>
                      <wpg:cNvGrpSpPr/>
                      <wpg:grpSpPr>
                        <a:xfrm>
                          <a:off x="0" y="0"/>
                          <a:ext cx="6120000" cy="504825"/>
                          <a:chOff x="750928" y="14626"/>
                          <a:chExt cx="6120000" cy="504825"/>
                        </a:xfrm>
                      </wpg:grpSpPr>
                      <wps:wsp>
                        <wps:cNvPr id="225" name="Conector reto 225"/>
                        <wps:cNvCnPr/>
                        <wps:spPr>
                          <a:xfrm>
                            <a:off x="750928" y="514350"/>
                            <a:ext cx="6120000" cy="0"/>
                          </a:xfrm>
                          <a:prstGeom prst="line">
                            <a:avLst/>
                          </a:prstGeom>
                          <a:ln w="3810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226" name="Retângulo: Cantos Superiores Arredondados 226"/>
                        <wps:cNvSpPr/>
                        <wps:spPr>
                          <a:xfrm>
                            <a:off x="5715000" y="14626"/>
                            <a:ext cx="1151890" cy="504825"/>
                          </a:xfrm>
                          <a:prstGeom prst="round2SameRect">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52D814" w14:textId="77777777" w:rsidR="00A77990" w:rsidRDefault="00A77990" w:rsidP="00A77990">
                              <w:pPr>
                                <w:spacing w:line="276" w:lineRule="auto"/>
                                <w:ind w:firstLine="0"/>
                                <w:jc w:val="center"/>
                                <w:rPr>
                                  <w:b/>
                                  <w:bCs/>
                                </w:rPr>
                              </w:pPr>
                              <w:r>
                                <w:rPr>
                                  <w:b/>
                                  <w:bCs/>
                                </w:rPr>
                                <w:t>NOTAS</w:t>
                              </w:r>
                            </w:p>
                            <w:p w14:paraId="19384DE3" w14:textId="77777777" w:rsidR="00A77990" w:rsidRPr="002E0EE0" w:rsidRDefault="00A77990" w:rsidP="00A77990">
                              <w:pPr>
                                <w:spacing w:line="276" w:lineRule="auto"/>
                                <w:ind w:firstLine="0"/>
                                <w:jc w:val="center"/>
                                <w:rPr>
                                  <w:b/>
                                  <w:bCs/>
                                </w:rPr>
                              </w:pPr>
                              <w:r>
                                <w:rPr>
                                  <w:b/>
                                  <w:bCs/>
                                </w:rPr>
                                <w:t>EDITORIAIS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3E60C6" id="Agrupar 224" o:spid="_x0000_s1032" style="position:absolute;left:0;text-align:left;margin-left:.3pt;margin-top:35.35pt;width:481.9pt;height:39.75pt;z-index:251687936;mso-width-relative:margin;mso-height-relative:margin" coordorigin="7509,146" coordsize="61200,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">
                <v:line id="Conector reto 225" o:spid="_x0000_s1033" style="position:absolute;visibility:visible;mso-wrap-style:square" from="7509,5143" to="68709,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" strokecolor="green" strokeweight="3pt">
                  <v:stroke joinstyle="miter"/>
                </v:line>
                <v:shape id="Retângulo: Cantos Superiores Arredondados 226" o:spid="_x0000_s1034" style="position:absolute;left:57150;top:146;width:11518;height:5048;visibility:visible;mso-wrap-style:square;v-text-anchor:middle" coordsize="1151890,504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" adj="-11796480,,5400" path="m84139,r983612,c1114220,,1151890,37670,1151890,84139r,420686l1151890,504825,,504825r,l,84139c,37670,37670,,84139,xe" fillcolor="green" strokecolor="green" strokeweight="1pt">
                  <v:stroke joinstyle="miter"/>
                  <v:formulas/>
                  <v:path arrowok="t" o:connecttype="custom" o:connectlocs="84139,0;1067751,0;1151890,84139;1151890,504825;1151890,504825;0,504825;0,504825;0,84139;84139,0" o:connectangles="0,0,0,0,0,0,0,0,0" textboxrect="0,0,1151890,504825"/>
                  <v:textbox>
                    <w:txbxContent>
                      <w:p w14:paraId="2452D814" w14:textId="77777777" w:rsidR="00A77990" w:rsidRDefault="00A77990" w:rsidP="00A77990">
                        <w:pPr>
                          <w:spacing w:line="276" w:lineRule="auto"/>
                          <w:ind w:firstLine="0"/>
                          <w:jc w:val="center"/>
                          <w:rPr>
                            <w:b/>
                            <w:bCs/>
                          </w:rPr>
                        </w:pPr>
                        <w:r>
                          <w:rPr>
                            <w:b/>
                            <w:bCs/>
                          </w:rPr>
                          <w:t>NOTAS</w:t>
                        </w:r>
                      </w:p>
                      <w:p w14:paraId="19384DE3" w14:textId="77777777" w:rsidR="00A77990" w:rsidRPr="002E0EE0" w:rsidRDefault="00A77990" w:rsidP="00A77990">
                        <w:pPr>
                          <w:spacing w:line="276" w:lineRule="auto"/>
                          <w:ind w:firstLine="0"/>
                          <w:jc w:val="center"/>
                          <w:rPr>
                            <w:b/>
                            <w:bCs/>
                          </w:rPr>
                        </w:pPr>
                        <w:r>
                          <w:rPr>
                            <w:b/>
                            <w:bCs/>
                          </w:rPr>
                          <w:t>EDITORIAIS</w:t>
                        </w:r>
                      </w:p>
                    </w:txbxContent>
                  </v:textbox>
                </v:shape>
              </v:group>
            </w:pict>
          </mc:Fallback>
        </mc:AlternateContent>
      </w:r>
      <w:r w:rsidR="00DF7084">
        <w:rPr>
          <w:noProof/>
        </w:rPr>
        <w:drawing>
          <wp:inline distT="0" distB="0" distL="0" distR="0" wp14:anchorId="7038BA60" wp14:editId="4B52F155">
            <wp:extent cx="3404522" cy="885600"/>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4522" cy="885600"/>
                    </a:xfrm>
                    <a:prstGeom prst="rect">
                      <a:avLst/>
                    </a:prstGeom>
                    <a:noFill/>
                    <a:ln>
                      <a:noFill/>
                    </a:ln>
                  </pic:spPr>
                </pic:pic>
              </a:graphicData>
            </a:graphic>
          </wp:inline>
        </w:drawing>
      </w:r>
    </w:p>
    <w:p w14:paraId="03518A38" w14:textId="77777777" w:rsidR="00BF237D" w:rsidRPr="00062D7D" w:rsidRDefault="00BF237D" w:rsidP="00041928">
      <w:pPr>
        <w:pStyle w:val="Simples"/>
      </w:pPr>
    </w:p>
    <w:p w14:paraId="5853CDDD" w14:textId="77777777" w:rsidR="00062D7D" w:rsidRPr="00062D7D" w:rsidRDefault="00062D7D" w:rsidP="00041928">
      <w:pPr>
        <w:pStyle w:val="Simples"/>
        <w:rPr>
          <w:b/>
        </w:rPr>
      </w:pPr>
      <w:r w:rsidRPr="00062D7D">
        <w:rPr>
          <w:b/>
        </w:rPr>
        <w:t>LICENÇA DE USO</w:t>
      </w:r>
    </w:p>
    <w:p w14:paraId="2BA7FFE7" w14:textId="5FE1B9C2" w:rsidR="00062D7D" w:rsidRPr="000C6EF9" w:rsidRDefault="00062D7D" w:rsidP="00041928">
      <w:pPr>
        <w:pStyle w:val="Simples"/>
        <w:rPr>
          <w:color w:val="0045D7"/>
          <w:u w:val="single"/>
        </w:rPr>
      </w:pPr>
      <w:r w:rsidRPr="00062D7D">
        <w:t>Este é um artigo publicado em acesso aberto (</w:t>
      </w:r>
      <w:r w:rsidRPr="00062D7D">
        <w:rPr>
          <w:i/>
          <w:iCs/>
        </w:rPr>
        <w:t>Open Access</w:t>
      </w:r>
      <w:r w:rsidRPr="00062D7D">
        <w:t xml:space="preserve">) sob a licença </w:t>
      </w:r>
      <w:proofErr w:type="spellStart"/>
      <w:r w:rsidRPr="00062D7D">
        <w:rPr>
          <w:i/>
          <w:iCs/>
        </w:rPr>
        <w:t>Creative</w:t>
      </w:r>
      <w:proofErr w:type="spellEnd"/>
      <w:r w:rsidRPr="00062D7D">
        <w:rPr>
          <w:i/>
          <w:iCs/>
        </w:rPr>
        <w:t xml:space="preserve"> Commons </w:t>
      </w:r>
      <w:r w:rsidRPr="00062D7D">
        <w:t xml:space="preserve">Atribuição 4.0 Internacional (CC BY 4.0), que permite uso, distribuição e reprodução em qualquer meio, desde que o trabalho original seja corretamente citado. Mais informações em: </w:t>
      </w:r>
      <w:r w:rsidRPr="000C6EF9">
        <w:rPr>
          <w:color w:val="0045D7"/>
          <w:u w:val="single"/>
        </w:rPr>
        <w:t>http://creativecommons.org/licenses/by/4.0</w:t>
      </w:r>
    </w:p>
    <w:p w14:paraId="6209348A" w14:textId="77777777" w:rsidR="00062D7D" w:rsidRPr="00062D7D" w:rsidRDefault="00062D7D" w:rsidP="00041928">
      <w:pPr>
        <w:pStyle w:val="Simples"/>
      </w:pPr>
    </w:p>
    <w:p w14:paraId="6710FC42" w14:textId="1AAC60C5" w:rsidR="00062D7D" w:rsidRPr="00062D7D" w:rsidRDefault="00062D7D" w:rsidP="00041928">
      <w:pPr>
        <w:pStyle w:val="Simples"/>
        <w:rPr>
          <w:b/>
        </w:rPr>
      </w:pPr>
      <w:r w:rsidRPr="00062D7D">
        <w:rPr>
          <w:b/>
        </w:rPr>
        <w:t>CONFLITO DE INTERESSES</w:t>
      </w:r>
    </w:p>
    <w:p w14:paraId="11AA6ACA" w14:textId="0879580B" w:rsidR="00062D7D" w:rsidRPr="00062D7D" w:rsidRDefault="00062D7D" w:rsidP="00041928">
      <w:pPr>
        <w:pStyle w:val="Simples"/>
      </w:pPr>
      <w:r w:rsidRPr="00062D7D">
        <w:t>O</w:t>
      </w:r>
      <w:r w:rsidR="00DA4AC9">
        <w:t>s</w:t>
      </w:r>
      <w:r w:rsidRPr="00062D7D">
        <w:t xml:space="preserve"> autores declaram que não há conflito de interesses neste trabalho.</w:t>
      </w:r>
    </w:p>
    <w:p w14:paraId="32923FE9" w14:textId="77777777" w:rsidR="00062D7D" w:rsidRPr="00062D7D" w:rsidRDefault="00062D7D" w:rsidP="00041928">
      <w:pPr>
        <w:pStyle w:val="Simples"/>
      </w:pPr>
    </w:p>
    <w:p w14:paraId="51CF6FB2" w14:textId="77777777" w:rsidR="00062D7D" w:rsidRPr="00062D7D" w:rsidRDefault="00062D7D" w:rsidP="00041928">
      <w:pPr>
        <w:pStyle w:val="Simples"/>
        <w:rPr>
          <w:b/>
        </w:rPr>
      </w:pPr>
      <w:r w:rsidRPr="00062D7D">
        <w:rPr>
          <w:b/>
        </w:rPr>
        <w:t>CONTRIBUIÇÕES AUTORAIS</w:t>
      </w:r>
    </w:p>
    <w:p w14:paraId="1DFCCEDE" w14:textId="6B583D56" w:rsidR="00062D7D" w:rsidRPr="00062D7D" w:rsidRDefault="00062D7D" w:rsidP="00041928">
      <w:pPr>
        <w:pStyle w:val="Simples"/>
      </w:pPr>
      <w:r w:rsidRPr="00062D7D">
        <w:rPr>
          <w:b/>
        </w:rPr>
        <w:t>Autor 1:</w:t>
      </w:r>
      <w:r w:rsidRPr="00062D7D">
        <w:t xml:space="preserve"> </w:t>
      </w:r>
      <w:r w:rsidR="00FF2CBF">
        <w:t>Construção e edição</w:t>
      </w:r>
    </w:p>
    <w:p w14:paraId="5722ACFF" w14:textId="40C86F81" w:rsidR="00062D7D" w:rsidRPr="00062D7D" w:rsidRDefault="00062D7D" w:rsidP="00041928">
      <w:pPr>
        <w:pStyle w:val="Simples"/>
      </w:pPr>
      <w:r w:rsidRPr="00062D7D">
        <w:rPr>
          <w:b/>
        </w:rPr>
        <w:t>Autor 2:</w:t>
      </w:r>
      <w:r w:rsidRPr="00062D7D">
        <w:t xml:space="preserve"> </w:t>
      </w:r>
      <w:r w:rsidR="00FF2CBF">
        <w:t>Edição</w:t>
      </w:r>
    </w:p>
    <w:p w14:paraId="45FC22D4" w14:textId="0D2F0174" w:rsidR="00062D7D" w:rsidRPr="00062D7D" w:rsidRDefault="00062D7D" w:rsidP="00041928">
      <w:pPr>
        <w:pStyle w:val="Simples"/>
      </w:pPr>
      <w:r w:rsidRPr="00062D7D">
        <w:rPr>
          <w:b/>
        </w:rPr>
        <w:t>Autor 3:</w:t>
      </w:r>
      <w:r w:rsidRPr="00062D7D">
        <w:t xml:space="preserve"> </w:t>
      </w:r>
      <w:r w:rsidR="00FF2CBF">
        <w:t>Edição</w:t>
      </w:r>
    </w:p>
    <w:p w14:paraId="2FA54C28" w14:textId="77777777" w:rsidR="001E1D82" w:rsidRPr="00062D7D" w:rsidRDefault="001E1D82" w:rsidP="00041928">
      <w:pPr>
        <w:pStyle w:val="Simples"/>
      </w:pPr>
    </w:p>
    <w:p w14:paraId="0698CDE7" w14:textId="77777777" w:rsidR="00062D7D" w:rsidRPr="00062D7D" w:rsidRDefault="00062D7D" w:rsidP="007827A2">
      <w:pPr>
        <w:pStyle w:val="Simples"/>
        <w:rPr>
          <w:b/>
        </w:rPr>
      </w:pPr>
      <w:r w:rsidRPr="00062D7D">
        <w:rPr>
          <w:b/>
        </w:rPr>
        <w:t>FINANCIAMENTO</w:t>
      </w:r>
    </w:p>
    <w:p w14:paraId="6A3B3D92" w14:textId="77777777" w:rsidR="00FF2CBF" w:rsidRDefault="00FF2CBF" w:rsidP="00FF2CBF">
      <w:pPr>
        <w:pBdr>
          <w:top w:val="nil"/>
          <w:left w:val="nil"/>
          <w:bottom w:val="nil"/>
          <w:right w:val="nil"/>
          <w:between w:val="nil"/>
        </w:pBdr>
        <w:spacing w:line="240" w:lineRule="auto"/>
        <w:ind w:firstLine="0"/>
        <w:rPr>
          <w:color w:val="000000"/>
        </w:rPr>
      </w:pPr>
      <w:r>
        <w:rPr>
          <w:color w:val="000000"/>
        </w:rPr>
        <w:t>O presente trabalho não contou com apoio financeiro.</w:t>
      </w:r>
    </w:p>
    <w:p w14:paraId="1D8C5842" w14:textId="2C229AC5" w:rsidR="00E40509" w:rsidRDefault="00E40509" w:rsidP="007827A2">
      <w:pPr>
        <w:pStyle w:val="Simples"/>
      </w:pPr>
    </w:p>
    <w:p w14:paraId="32AD519E" w14:textId="77777777" w:rsidR="00062D7D" w:rsidRPr="00062D7D" w:rsidRDefault="00062D7D" w:rsidP="00041928">
      <w:pPr>
        <w:pStyle w:val="Simples"/>
        <w:rPr>
          <w:b/>
        </w:rPr>
      </w:pPr>
      <w:r w:rsidRPr="00062D7D">
        <w:rPr>
          <w:b/>
        </w:rPr>
        <w:t>COMO REFERENCIAR</w:t>
      </w:r>
    </w:p>
    <w:p w14:paraId="5E323F76" w14:textId="2F07284F" w:rsidR="00062D7D" w:rsidRPr="00062D7D" w:rsidRDefault="00D01A53" w:rsidP="00212705">
      <w:pPr>
        <w:pStyle w:val="Simples"/>
        <w:jc w:val="left"/>
      </w:pPr>
      <w:r w:rsidRPr="00D01A53">
        <w:rPr>
          <w:bCs w:val="0"/>
        </w:rPr>
        <w:t xml:space="preserve">SHIMADA, Belmiro </w:t>
      </w:r>
      <w:proofErr w:type="spellStart"/>
      <w:r w:rsidRPr="00D01A53">
        <w:rPr>
          <w:bCs w:val="0"/>
        </w:rPr>
        <w:t>Saburo</w:t>
      </w:r>
      <w:proofErr w:type="spellEnd"/>
      <w:r w:rsidRPr="00D01A53">
        <w:rPr>
          <w:bCs w:val="0"/>
        </w:rPr>
        <w:t>; CUNHA, Letícia do Socorro; SIMON, Marcos Vinícius.</w:t>
      </w:r>
      <w:r>
        <w:rPr>
          <w:b/>
        </w:rPr>
        <w:t xml:space="preserve"> </w:t>
      </w:r>
      <w:r>
        <w:t>T</w:t>
      </w:r>
      <w:r w:rsidRPr="00D01A53">
        <w:t>ecnologia de aplicação no uso de corretivos no solo</w:t>
      </w:r>
      <w:r w:rsidR="00062D7D" w:rsidRPr="00062D7D">
        <w:t xml:space="preserve">. </w:t>
      </w:r>
      <w:r w:rsidR="00062D7D" w:rsidRPr="00062D7D">
        <w:rPr>
          <w:b/>
        </w:rPr>
        <w:t>Revista Brasileira de Engenharia de Biossistemas (Tupã)</w:t>
      </w:r>
      <w:r w:rsidR="00062D7D" w:rsidRPr="00062D7D">
        <w:t xml:space="preserve">, v. </w:t>
      </w:r>
      <w:r w:rsidR="00212705">
        <w:t>15</w:t>
      </w:r>
      <w:r w:rsidR="00062D7D" w:rsidRPr="00062D7D">
        <w:t xml:space="preserve">, </w:t>
      </w:r>
      <w:r w:rsidR="00212705">
        <w:t xml:space="preserve">n. </w:t>
      </w:r>
      <w:r>
        <w:t>3</w:t>
      </w:r>
      <w:r w:rsidR="00212705" w:rsidRPr="004D2591">
        <w:t>, p.</w:t>
      </w:r>
      <w:r w:rsidR="00026A2E" w:rsidRPr="004D2591">
        <w:t xml:space="preserve"> </w:t>
      </w:r>
      <w:r w:rsidR="004D2591" w:rsidRPr="004D2591">
        <w:t>411</w:t>
      </w:r>
      <w:r w:rsidR="00212705" w:rsidRPr="004D2591">
        <w:t>-</w:t>
      </w:r>
      <w:r w:rsidR="004D2591" w:rsidRPr="004D2591">
        <w:t>424</w:t>
      </w:r>
      <w:r w:rsidR="00BD5025" w:rsidRPr="004D2591">
        <w:t>,</w:t>
      </w:r>
      <w:r w:rsidR="00062D7D" w:rsidRPr="004D2591">
        <w:t xml:space="preserve"> 2021. DOI: </w:t>
      </w:r>
      <w:hyperlink r:id="rId28" w:history="1">
        <w:r w:rsidR="004D2591" w:rsidRPr="004D2591">
          <w:rPr>
            <w:rStyle w:val="Hyperlink"/>
            <w:rFonts w:cs="Arial"/>
          </w:rPr>
          <w:t>http://dx.doi.org/10.18011/bioeng2021v15n3p411-424</w:t>
        </w:r>
      </w:hyperlink>
      <w:r w:rsidR="00212705" w:rsidRPr="004D2591">
        <w:rPr>
          <w:rFonts w:cs="Arial"/>
        </w:rPr>
        <w:t>.</w:t>
      </w:r>
      <w:bookmarkStart w:id="6" w:name="_GoBack"/>
      <w:bookmarkEnd w:id="6"/>
    </w:p>
    <w:p w14:paraId="0C11F5E2" w14:textId="77777777" w:rsidR="00062D7D" w:rsidRPr="00062D7D" w:rsidRDefault="00062D7D" w:rsidP="00041928">
      <w:pPr>
        <w:pStyle w:val="Simples"/>
      </w:pPr>
    </w:p>
    <w:p w14:paraId="48B98C86" w14:textId="23FBC06E" w:rsidR="00062D7D" w:rsidRPr="00062D7D" w:rsidRDefault="00062D7D" w:rsidP="00041928">
      <w:pPr>
        <w:pStyle w:val="Simples"/>
        <w:rPr>
          <w:b/>
        </w:rPr>
      </w:pPr>
      <w:r w:rsidRPr="00062D7D">
        <w:rPr>
          <w:b/>
        </w:rPr>
        <w:t>RESPONSABILIBADE EDITORIAL</w:t>
      </w:r>
    </w:p>
    <w:p w14:paraId="1150D7C9" w14:textId="76C7EAAC" w:rsidR="00062D7D" w:rsidRPr="003C53D3" w:rsidRDefault="00BF237D" w:rsidP="00041928">
      <w:pPr>
        <w:pStyle w:val="Simples"/>
        <w:rPr>
          <w:vertAlign w:val="superscript"/>
        </w:rPr>
      </w:pPr>
      <w:r>
        <w:t>Prof. Dr. Fernando Ferrari Putti</w:t>
      </w:r>
      <w:r w:rsidR="003C53D3">
        <w:rPr>
          <w:vertAlign w:val="superscript"/>
        </w:rPr>
        <w:t>1</w:t>
      </w:r>
      <w:r w:rsidR="00062D7D" w:rsidRPr="00062D7D">
        <w:t xml:space="preserve">, </w:t>
      </w:r>
      <w:r>
        <w:t>Prof. Dr. Paulo Sérgio Barbosa dos Santos</w:t>
      </w:r>
      <w:r w:rsidR="003C53D3">
        <w:rPr>
          <w:vertAlign w:val="superscript"/>
        </w:rPr>
        <w:t>1</w:t>
      </w:r>
      <w:r w:rsidR="00062D7D" w:rsidRPr="00062D7D">
        <w:t xml:space="preserve">, </w:t>
      </w:r>
      <w:r>
        <w:t>Prof. Dr. </w:t>
      </w:r>
      <w:r w:rsidRPr="00BF237D">
        <w:t xml:space="preserve">Eduardo </w:t>
      </w:r>
      <w:proofErr w:type="spellStart"/>
      <w:r w:rsidRPr="00BF237D">
        <w:t>Festozo</w:t>
      </w:r>
      <w:proofErr w:type="spellEnd"/>
      <w:r w:rsidRPr="00BF237D">
        <w:t xml:space="preserve"> Vicente</w:t>
      </w:r>
      <w:r w:rsidR="003C53D3">
        <w:rPr>
          <w:vertAlign w:val="superscript"/>
        </w:rPr>
        <w:t>1</w:t>
      </w:r>
      <w:r>
        <w:t xml:space="preserve"> e</w:t>
      </w:r>
      <w:r w:rsidR="00062D7D" w:rsidRPr="00062D7D">
        <w:t xml:space="preserve"> </w:t>
      </w:r>
      <w:r w:rsidRPr="00BF237D">
        <w:t>Prof.</w:t>
      </w:r>
      <w:r>
        <w:t> </w:t>
      </w:r>
      <w:r w:rsidRPr="00BF237D">
        <w:t>Dr.</w:t>
      </w:r>
      <w:r>
        <w:t> </w:t>
      </w:r>
      <w:r w:rsidRPr="00BF237D">
        <w:t xml:space="preserve">Diogo de </w:t>
      </w:r>
      <w:proofErr w:type="spellStart"/>
      <w:r w:rsidRPr="00BF237D">
        <w:t>Lucca</w:t>
      </w:r>
      <w:proofErr w:type="spellEnd"/>
      <w:r w:rsidRPr="00BF237D">
        <w:t xml:space="preserve"> Sartori</w:t>
      </w:r>
      <w:r w:rsidR="003C53D3">
        <w:rPr>
          <w:vertAlign w:val="superscript"/>
        </w:rPr>
        <w:t>1</w:t>
      </w:r>
    </w:p>
    <w:p w14:paraId="36D5E758" w14:textId="77777777" w:rsidR="00BF237D" w:rsidRPr="00062D7D" w:rsidRDefault="00BF237D" w:rsidP="00041928">
      <w:pPr>
        <w:pStyle w:val="Simples"/>
      </w:pPr>
    </w:p>
    <w:p w14:paraId="1BCB8365" w14:textId="7EC3F1B9" w:rsidR="006E104B" w:rsidRPr="00062D7D" w:rsidRDefault="003C53D3" w:rsidP="00041928">
      <w:pPr>
        <w:pStyle w:val="Simples"/>
      </w:pPr>
      <w:r w:rsidRPr="00550BB4">
        <w:rPr>
          <w:vertAlign w:val="superscript"/>
        </w:rPr>
        <w:t>1</w:t>
      </w:r>
      <w:r w:rsidR="00550BB4">
        <w:t xml:space="preserve"> </w:t>
      </w:r>
      <w:r w:rsidR="00BF237D" w:rsidRPr="003C53D3">
        <w:t>Universidade</w:t>
      </w:r>
      <w:r w:rsidR="00BF237D" w:rsidRPr="00BF237D">
        <w:t xml:space="preserve"> Estadual Paulista "Júlio de Mesquita Filho"</w:t>
      </w:r>
      <w:r w:rsidR="00062D7D" w:rsidRPr="00062D7D">
        <w:t xml:space="preserve">, </w:t>
      </w:r>
      <w:r w:rsidR="004210AB">
        <w:t xml:space="preserve">FCE - </w:t>
      </w:r>
      <w:r w:rsidR="00BF237D">
        <w:t>Faculdade de Ciências e Engenharia</w:t>
      </w:r>
      <w:r w:rsidR="00062D7D" w:rsidRPr="00062D7D">
        <w:t xml:space="preserve">, </w:t>
      </w:r>
      <w:r w:rsidR="00BF237D">
        <w:t>Tupã</w:t>
      </w:r>
      <w:r w:rsidR="00062D7D" w:rsidRPr="00062D7D">
        <w:t>, S</w:t>
      </w:r>
      <w:r w:rsidR="00BF237D">
        <w:t>P</w:t>
      </w:r>
      <w:r w:rsidR="00062D7D" w:rsidRPr="00062D7D">
        <w:t>, Brasil</w:t>
      </w:r>
      <w:r w:rsidR="00BF237D">
        <w:t>.</w:t>
      </w:r>
    </w:p>
    <w:sectPr w:rsidR="006E104B" w:rsidRPr="00062D7D" w:rsidSect="007B3D05">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9F8AD" w14:textId="77777777" w:rsidR="003C34FA" w:rsidRDefault="003C34FA" w:rsidP="007B4581">
      <w:r>
        <w:separator/>
      </w:r>
    </w:p>
  </w:endnote>
  <w:endnote w:type="continuationSeparator" w:id="0">
    <w:p w14:paraId="76A36ABF" w14:textId="77777777" w:rsidR="003C34FA" w:rsidRDefault="003C34FA" w:rsidP="007B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4124280"/>
      <w:docPartObj>
        <w:docPartGallery w:val="Page Numbers (Bottom of Page)"/>
        <w:docPartUnique/>
      </w:docPartObj>
    </w:sdtPr>
    <w:sdtEndPr/>
    <w:sdtContent>
      <w:p w14:paraId="244A76B6" w14:textId="77777777" w:rsidR="00FA4103" w:rsidRDefault="00A77990">
        <w:pPr>
          <w:pStyle w:val="Rodap"/>
          <w:jc w:val="right"/>
        </w:pPr>
        <w:r>
          <w:fldChar w:fldCharType="begin"/>
        </w:r>
        <w:r>
          <w:instrText>PAGE   \* MERGEFORMAT</w:instrText>
        </w:r>
        <w:r>
          <w:fldChar w:fldCharType="separate"/>
        </w:r>
        <w:r>
          <w:t>2</w:t>
        </w:r>
        <w:r>
          <w:fldChar w:fldCharType="end"/>
        </w:r>
      </w:p>
      <w:tbl>
        <w:tblPr>
          <w:tblStyle w:val="Tabelacomgrade"/>
          <w:tblW w:w="5162" w:type="pct"/>
          <w:jc w:val="center"/>
          <w:tblBorders>
            <w:top w:val="single" w:sz="4" w:space="0" w:color="00800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524"/>
        </w:tblGrid>
        <w:tr w:rsidR="00FA4103" w:rsidRPr="00E8210B" w14:paraId="47BAB62F" w14:textId="77777777" w:rsidTr="00ED1BFF">
          <w:trPr>
            <w:jc w:val="center"/>
          </w:trPr>
          <w:tc>
            <w:tcPr>
              <w:tcW w:w="214" w:type="pct"/>
              <w:vAlign w:val="center"/>
            </w:tcPr>
            <w:p w14:paraId="57B8F257" w14:textId="77777777" w:rsidR="00FA4103" w:rsidRPr="003A4525" w:rsidRDefault="00FA4103" w:rsidP="00FA4103">
              <w:pPr>
                <w:pStyle w:val="Rodap"/>
                <w:spacing w:before="120"/>
                <w:ind w:firstLine="0"/>
                <w:rPr>
                  <w:rFonts w:ascii="ArialMT" w:hAnsi="ArialMT" w:cs="ArialMT"/>
                  <w:color w:val="000000"/>
                  <w:sz w:val="2"/>
                  <w:szCs w:val="2"/>
                </w:rPr>
              </w:pPr>
              <w:r w:rsidRPr="00DF73D4">
                <w:rPr>
                  <w:rFonts w:ascii="ArialMT" w:hAnsi="ArialMT" w:cs="ArialMT"/>
                  <w:noProof/>
                  <w:color w:val="000000"/>
                  <w:sz w:val="22"/>
                </w:rPr>
                <w:drawing>
                  <wp:inline distT="0" distB="0" distL="0" distR="0" wp14:anchorId="60EC0A1B" wp14:editId="5A4C9043">
                    <wp:extent cx="202553" cy="180000"/>
                    <wp:effectExtent l="0" t="0" r="7620" b="0"/>
                    <wp:docPr id="19" name="Imagem 10">
                      <a:extLst xmlns:a="http://schemas.openxmlformats.org/drawingml/2006/main">
                        <a:ext uri="{FF2B5EF4-FFF2-40B4-BE49-F238E27FC236}">
                          <a16:creationId xmlns:a16="http://schemas.microsoft.com/office/drawing/2014/main" id="{9D226A1D-C574-42E9-B40E-11F5D41EF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0">
                              <a:extLst>
                                <a:ext uri="{FF2B5EF4-FFF2-40B4-BE49-F238E27FC236}">
                                  <a16:creationId xmlns:a16="http://schemas.microsoft.com/office/drawing/2014/main" id="{9D226A1D-C574-42E9-B40E-11F5D41EFCDB}"/>
                                </a:ext>
                              </a:extLst>
                            </pic:cNvPr>
                            <pic:cNvPicPr>
                              <a:picLocks noChangeAspect="1"/>
                            </pic:cNvPicPr>
                          </pic:nvPicPr>
                          <pic:blipFill rotWithShape="1">
                            <a:blip r:embed="rId1"/>
                            <a:srcRect l="53194" t="32996"/>
                            <a:stretch/>
                          </pic:blipFill>
                          <pic:spPr>
                            <a:xfrm>
                              <a:off x="0" y="0"/>
                              <a:ext cx="202553" cy="180000"/>
                            </a:xfrm>
                            <a:prstGeom prst="rect">
                              <a:avLst/>
                            </a:prstGeom>
                          </pic:spPr>
                        </pic:pic>
                      </a:graphicData>
                    </a:graphic>
                  </wp:inline>
                </w:drawing>
              </w:r>
            </w:p>
          </w:tc>
          <w:tc>
            <w:tcPr>
              <w:tcW w:w="4786" w:type="pct"/>
              <w:vAlign w:val="center"/>
            </w:tcPr>
            <w:p w14:paraId="6D35E5B8" w14:textId="655922F9" w:rsidR="00FA4103" w:rsidRPr="000C759E" w:rsidRDefault="00FA4103" w:rsidP="00FA4103">
              <w:pPr>
                <w:pStyle w:val="Rodap"/>
                <w:spacing w:before="120"/>
                <w:ind w:firstLine="0"/>
                <w:jc w:val="left"/>
                <w:rPr>
                  <w:sz w:val="22"/>
                </w:rPr>
              </w:pPr>
              <w:r w:rsidRPr="008E1457">
                <w:rPr>
                  <w:rFonts w:ascii="Bookman Old Style" w:hAnsi="Bookman Old Style" w:cs="Arial"/>
                  <w:color w:val="FFFFFF" w:themeColor="background1"/>
                  <w:sz w:val="20"/>
                  <w:szCs w:val="20"/>
                  <w:highlight w:val="darkBlue"/>
                </w:rPr>
                <w:t>BIO</w:t>
              </w:r>
              <w:r w:rsidRPr="008E1457">
                <w:rPr>
                  <w:rFonts w:ascii="Bookman Old Style" w:hAnsi="Bookman Old Style" w:cs="Arial"/>
                  <w:color w:val="002060"/>
                  <w:sz w:val="20"/>
                  <w:szCs w:val="20"/>
                </w:rPr>
                <w:t>ENG</w:t>
              </w:r>
              <w:r w:rsidRPr="00F32ADF">
                <w:rPr>
                  <w:rFonts w:cs="Arial"/>
                  <w:sz w:val="20"/>
                  <w:szCs w:val="20"/>
                </w:rPr>
                <w:t>,</w:t>
              </w:r>
              <w:r w:rsidRPr="00F32ADF">
                <w:rPr>
                  <w:rFonts w:ascii="Bookman Old Style" w:hAnsi="Bookman Old Style" w:cs="Arial"/>
                  <w:color w:val="000000"/>
                  <w:sz w:val="20"/>
                  <w:szCs w:val="20"/>
                </w:rPr>
                <w:t xml:space="preserve"> </w:t>
              </w:r>
              <w:r w:rsidR="004D2591" w:rsidRPr="004D2591">
                <w:rPr>
                  <w:rFonts w:cs="Arial"/>
                  <w:color w:val="000000"/>
                  <w:sz w:val="20"/>
                  <w:szCs w:val="20"/>
                </w:rPr>
                <w:t xml:space="preserve">v. 15, n. 3, p. 411-424, 2021. DOI: </w:t>
              </w:r>
              <w:hyperlink r:id="rId2" w:history="1">
                <w:r w:rsidR="004D2591" w:rsidRPr="004D2591">
                  <w:rPr>
                    <w:rStyle w:val="Hyperlink"/>
                    <w:sz w:val="20"/>
                    <w:szCs w:val="20"/>
                  </w:rPr>
                  <w:t>http://dx.doi.org/10.18011/bioeng2021v15n3p411-424</w:t>
                </w:r>
              </w:hyperlink>
            </w:p>
          </w:tc>
        </w:tr>
      </w:tbl>
      <w:p w14:paraId="23CFCEED" w14:textId="63D9597A" w:rsidR="00296B9F" w:rsidRPr="00FA4103" w:rsidRDefault="00296B9F">
        <w:pPr>
          <w:pStyle w:val="Rodap"/>
          <w:jc w:val="right"/>
          <w:rPr>
            <w:sz w:val="2"/>
            <w:szCs w:val="2"/>
          </w:rPr>
        </w:pPr>
      </w:p>
      <w:p w14:paraId="7F7D1E9A" w14:textId="33717CDC" w:rsidR="00A77990" w:rsidRPr="00296B9F" w:rsidRDefault="00A77990">
        <w:pPr>
          <w:pStyle w:val="Rodap"/>
          <w:jc w:val="right"/>
          <w:rPr>
            <w:sz w:val="2"/>
            <w:szCs w:val="2"/>
          </w:rPr>
        </w:pPr>
      </w:p>
      <w:p w14:paraId="0AE83430" w14:textId="6DDAD728" w:rsidR="00A77990" w:rsidRPr="00A77990" w:rsidRDefault="003C34FA" w:rsidP="00A77990">
        <w:pPr>
          <w:pStyle w:val="Rodap"/>
          <w:ind w:firstLine="0"/>
          <w:rPr>
            <w:sz w:val="2"/>
            <w:szCs w:val="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291623"/>
      <w:docPartObj>
        <w:docPartGallery w:val="Page Numbers (Bottom of Page)"/>
        <w:docPartUnique/>
      </w:docPartObj>
    </w:sdtPr>
    <w:sdtEndPr>
      <w:rPr>
        <w:sz w:val="2"/>
        <w:szCs w:val="2"/>
      </w:rPr>
    </w:sdtEndPr>
    <w:sdtContent>
      <w:p w14:paraId="718A3A3C" w14:textId="77777777" w:rsidR="00FA4103" w:rsidRDefault="00646707">
        <w:pPr>
          <w:pStyle w:val="Rodap"/>
          <w:jc w:val="right"/>
        </w:pPr>
        <w:r>
          <w:fldChar w:fldCharType="begin"/>
        </w:r>
        <w:r>
          <w:instrText>PAGE   \* MERGEFORMAT</w:instrText>
        </w:r>
        <w:r>
          <w:fldChar w:fldCharType="separate"/>
        </w:r>
        <w:r>
          <w:t>2</w:t>
        </w:r>
        <w:r>
          <w:fldChar w:fldCharType="end"/>
        </w:r>
      </w:p>
      <w:tbl>
        <w:tblPr>
          <w:tblStyle w:val="Tabelacomgrade"/>
          <w:tblW w:w="5162" w:type="pct"/>
          <w:jc w:val="center"/>
          <w:tblBorders>
            <w:top w:val="single" w:sz="4" w:space="0" w:color="00800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524"/>
        </w:tblGrid>
        <w:tr w:rsidR="00FA4103" w:rsidRPr="00E8210B" w14:paraId="5DCA1B05" w14:textId="77777777" w:rsidTr="00ED1BFF">
          <w:trPr>
            <w:jc w:val="center"/>
          </w:trPr>
          <w:tc>
            <w:tcPr>
              <w:tcW w:w="214" w:type="pct"/>
              <w:vAlign w:val="center"/>
            </w:tcPr>
            <w:p w14:paraId="5EE908F4" w14:textId="77777777" w:rsidR="00FA4103" w:rsidRPr="003A4525" w:rsidRDefault="00FA4103" w:rsidP="00FA4103">
              <w:pPr>
                <w:pStyle w:val="Rodap"/>
                <w:spacing w:before="120"/>
                <w:ind w:firstLine="0"/>
                <w:rPr>
                  <w:rFonts w:ascii="ArialMT" w:hAnsi="ArialMT" w:cs="ArialMT"/>
                  <w:color w:val="000000"/>
                  <w:sz w:val="2"/>
                  <w:szCs w:val="2"/>
                </w:rPr>
              </w:pPr>
              <w:r w:rsidRPr="00DF73D4">
                <w:rPr>
                  <w:rFonts w:ascii="ArialMT" w:hAnsi="ArialMT" w:cs="ArialMT"/>
                  <w:noProof/>
                  <w:color w:val="000000"/>
                  <w:sz w:val="22"/>
                </w:rPr>
                <w:drawing>
                  <wp:inline distT="0" distB="0" distL="0" distR="0" wp14:anchorId="2D7B826F" wp14:editId="76479A36">
                    <wp:extent cx="202553" cy="180000"/>
                    <wp:effectExtent l="0" t="0" r="7620" b="0"/>
                    <wp:docPr id="18" name="Imagem 10">
                      <a:extLst xmlns:a="http://schemas.openxmlformats.org/drawingml/2006/main">
                        <a:ext uri="{FF2B5EF4-FFF2-40B4-BE49-F238E27FC236}">
                          <a16:creationId xmlns:a16="http://schemas.microsoft.com/office/drawing/2014/main" id="{9D226A1D-C574-42E9-B40E-11F5D41EF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0">
                              <a:extLst>
                                <a:ext uri="{FF2B5EF4-FFF2-40B4-BE49-F238E27FC236}">
                                  <a16:creationId xmlns:a16="http://schemas.microsoft.com/office/drawing/2014/main" id="{9D226A1D-C574-42E9-B40E-11F5D41EFCDB}"/>
                                </a:ext>
                              </a:extLst>
                            </pic:cNvPr>
                            <pic:cNvPicPr>
                              <a:picLocks noChangeAspect="1"/>
                            </pic:cNvPicPr>
                          </pic:nvPicPr>
                          <pic:blipFill rotWithShape="1">
                            <a:blip r:embed="rId1"/>
                            <a:srcRect l="53194" t="32996"/>
                            <a:stretch/>
                          </pic:blipFill>
                          <pic:spPr>
                            <a:xfrm>
                              <a:off x="0" y="0"/>
                              <a:ext cx="202553" cy="180000"/>
                            </a:xfrm>
                            <a:prstGeom prst="rect">
                              <a:avLst/>
                            </a:prstGeom>
                          </pic:spPr>
                        </pic:pic>
                      </a:graphicData>
                    </a:graphic>
                  </wp:inline>
                </w:drawing>
              </w:r>
            </w:p>
          </w:tc>
          <w:tc>
            <w:tcPr>
              <w:tcW w:w="4786" w:type="pct"/>
              <w:vAlign w:val="center"/>
            </w:tcPr>
            <w:p w14:paraId="2D096DE8" w14:textId="2E1DC435" w:rsidR="00FA4103" w:rsidRPr="000C759E" w:rsidRDefault="00FA4103" w:rsidP="00FA4103">
              <w:pPr>
                <w:pStyle w:val="Rodap"/>
                <w:spacing w:before="120"/>
                <w:ind w:firstLine="0"/>
                <w:jc w:val="left"/>
                <w:rPr>
                  <w:sz w:val="22"/>
                </w:rPr>
              </w:pPr>
              <w:r w:rsidRPr="008E1457">
                <w:rPr>
                  <w:rFonts w:ascii="Bookman Old Style" w:hAnsi="Bookman Old Style" w:cs="Arial"/>
                  <w:color w:val="FFFFFF" w:themeColor="background1"/>
                  <w:sz w:val="20"/>
                  <w:szCs w:val="20"/>
                  <w:highlight w:val="darkBlue"/>
                </w:rPr>
                <w:t>BIO</w:t>
              </w:r>
              <w:r w:rsidRPr="008E1457">
                <w:rPr>
                  <w:rFonts w:ascii="Bookman Old Style" w:hAnsi="Bookman Old Style" w:cs="Arial"/>
                  <w:color w:val="002060"/>
                  <w:sz w:val="20"/>
                  <w:szCs w:val="20"/>
                </w:rPr>
                <w:t>ENG</w:t>
              </w:r>
              <w:r w:rsidRPr="00F32ADF">
                <w:rPr>
                  <w:rFonts w:cs="Arial"/>
                  <w:sz w:val="20"/>
                  <w:szCs w:val="20"/>
                </w:rPr>
                <w:t>,</w:t>
              </w:r>
              <w:r w:rsidRPr="00F32ADF">
                <w:rPr>
                  <w:rFonts w:ascii="Bookman Old Style" w:hAnsi="Bookman Old Style" w:cs="Arial"/>
                  <w:color w:val="000000"/>
                  <w:sz w:val="20"/>
                  <w:szCs w:val="20"/>
                </w:rPr>
                <w:t xml:space="preserve"> </w:t>
              </w:r>
              <w:r w:rsidR="004D2591" w:rsidRPr="004D2591">
                <w:rPr>
                  <w:rFonts w:cs="Arial"/>
                  <w:color w:val="000000"/>
                  <w:sz w:val="20"/>
                  <w:szCs w:val="20"/>
                </w:rPr>
                <w:t xml:space="preserve">v. 15, n. 3, p. 411-424, 2021. DOI: </w:t>
              </w:r>
              <w:hyperlink r:id="rId2" w:history="1">
                <w:r w:rsidR="004D2591" w:rsidRPr="004D2591">
                  <w:rPr>
                    <w:rStyle w:val="Hyperlink"/>
                    <w:sz w:val="20"/>
                    <w:szCs w:val="20"/>
                  </w:rPr>
                  <w:t>http://dx.doi.org/10.18011/bioeng2021v15n3p411-424</w:t>
                </w:r>
              </w:hyperlink>
            </w:p>
          </w:tc>
        </w:tr>
      </w:tbl>
      <w:p w14:paraId="282B22B4" w14:textId="7DDBBA62" w:rsidR="00296B9F" w:rsidRPr="00FA4103" w:rsidRDefault="00296B9F">
        <w:pPr>
          <w:pStyle w:val="Rodap"/>
          <w:jc w:val="right"/>
          <w:rPr>
            <w:sz w:val="2"/>
            <w:szCs w:val="2"/>
          </w:rPr>
        </w:pPr>
      </w:p>
      <w:p w14:paraId="3D109993" w14:textId="44205A0B" w:rsidR="00F32ADF" w:rsidRPr="00296B9F" w:rsidRDefault="00F32ADF">
        <w:pPr>
          <w:pStyle w:val="Rodap"/>
          <w:jc w:val="right"/>
          <w:rPr>
            <w:sz w:val="2"/>
            <w:szCs w:val="2"/>
          </w:rPr>
        </w:pPr>
      </w:p>
      <w:p w14:paraId="3C14AFFE" w14:textId="7240DAA3" w:rsidR="00646707" w:rsidRPr="00F32ADF" w:rsidRDefault="00646707">
        <w:pPr>
          <w:pStyle w:val="Rodap"/>
          <w:jc w:val="right"/>
          <w:rPr>
            <w:sz w:val="2"/>
            <w:szCs w:val="2"/>
          </w:rPr>
        </w:pPr>
      </w:p>
      <w:p w14:paraId="4765206B" w14:textId="48C4AC59" w:rsidR="00646707" w:rsidRPr="00646707" w:rsidRDefault="003C34FA">
        <w:pPr>
          <w:pStyle w:val="Rodap"/>
          <w:jc w:val="right"/>
          <w:rPr>
            <w:sz w:val="2"/>
            <w:szCs w:val="2"/>
          </w:rPr>
        </w:pPr>
      </w:p>
    </w:sdtContent>
  </w:sdt>
  <w:p w14:paraId="7C8DC180" w14:textId="2258E565" w:rsidR="00F40D1D" w:rsidRPr="00FB4292" w:rsidRDefault="00F40D1D" w:rsidP="00504AB4">
    <w:pPr>
      <w:pStyle w:val="Rodap"/>
      <w:jc w:val="righ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44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9593"/>
    </w:tblGrid>
    <w:tr w:rsidR="001F03B9" w:rsidRPr="00E8210B" w14:paraId="58FEE40D" w14:textId="1A23C4F3" w:rsidTr="00052378">
      <w:trPr>
        <w:jc w:val="center"/>
      </w:trPr>
      <w:tc>
        <w:tcPr>
          <w:tcW w:w="430" w:type="pct"/>
          <w:tcBorders>
            <w:top w:val="single" w:sz="4" w:space="0" w:color="008000"/>
          </w:tcBorders>
          <w:vAlign w:val="center"/>
        </w:tcPr>
        <w:p w14:paraId="6046C640" w14:textId="77777777" w:rsidR="001F03B9" w:rsidRPr="003A4525" w:rsidRDefault="001F03B9" w:rsidP="001F03B9">
          <w:pPr>
            <w:pStyle w:val="Rodap"/>
            <w:spacing w:before="60" w:line="240" w:lineRule="auto"/>
            <w:ind w:left="-113" w:firstLine="0"/>
            <w:jc w:val="right"/>
            <w:rPr>
              <w:rFonts w:ascii="ArialMT" w:hAnsi="ArialMT" w:cs="ArialMT"/>
              <w:color w:val="000000"/>
              <w:sz w:val="2"/>
              <w:szCs w:val="2"/>
            </w:rPr>
          </w:pPr>
          <w:bookmarkStart w:id="2" w:name="_Hlk67493128"/>
          <w:r w:rsidRPr="00DF73D4">
            <w:rPr>
              <w:rFonts w:ascii="ArialMT" w:hAnsi="ArialMT" w:cs="ArialMT"/>
              <w:noProof/>
              <w:color w:val="000000"/>
              <w:sz w:val="22"/>
            </w:rPr>
            <w:drawing>
              <wp:inline distT="0" distB="0" distL="0" distR="0" wp14:anchorId="457FB46B" wp14:editId="38DD8CD3">
                <wp:extent cx="243064" cy="216000"/>
                <wp:effectExtent l="0" t="0" r="5080" b="0"/>
                <wp:docPr id="14" name="Imagem 10">
                  <a:extLst xmlns:a="http://schemas.openxmlformats.org/drawingml/2006/main">
                    <a:ext uri="{FF2B5EF4-FFF2-40B4-BE49-F238E27FC236}">
                      <a16:creationId xmlns:a16="http://schemas.microsoft.com/office/drawing/2014/main" id="{9D226A1D-C574-42E9-B40E-11F5D41EF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0">
                          <a:extLst>
                            <a:ext uri="{FF2B5EF4-FFF2-40B4-BE49-F238E27FC236}">
                              <a16:creationId xmlns:a16="http://schemas.microsoft.com/office/drawing/2014/main" id="{9D226A1D-C574-42E9-B40E-11F5D41EFCDB}"/>
                            </a:ext>
                          </a:extLst>
                        </pic:cNvPr>
                        <pic:cNvPicPr>
                          <a:picLocks noChangeAspect="1"/>
                        </pic:cNvPicPr>
                      </pic:nvPicPr>
                      <pic:blipFill rotWithShape="1">
                        <a:blip r:embed="rId1"/>
                        <a:srcRect l="53194" t="32996"/>
                        <a:stretch/>
                      </pic:blipFill>
                      <pic:spPr>
                        <a:xfrm>
                          <a:off x="0" y="0"/>
                          <a:ext cx="243064" cy="216000"/>
                        </a:xfrm>
                        <a:prstGeom prst="rect">
                          <a:avLst/>
                        </a:prstGeom>
                      </pic:spPr>
                    </pic:pic>
                  </a:graphicData>
                </a:graphic>
              </wp:inline>
            </w:drawing>
          </w:r>
        </w:p>
      </w:tc>
      <w:tc>
        <w:tcPr>
          <w:tcW w:w="4570" w:type="pct"/>
          <w:tcBorders>
            <w:top w:val="single" w:sz="4" w:space="0" w:color="008000"/>
          </w:tcBorders>
          <w:vAlign w:val="center"/>
        </w:tcPr>
        <w:p w14:paraId="694762AF" w14:textId="06604ED3" w:rsidR="001F03B9" w:rsidRPr="008E1457" w:rsidRDefault="001F03B9" w:rsidP="001F03B9">
          <w:pPr>
            <w:pStyle w:val="Rodap"/>
            <w:spacing w:before="60" w:line="240" w:lineRule="auto"/>
            <w:ind w:firstLine="0"/>
            <w:jc w:val="left"/>
            <w:rPr>
              <w:rFonts w:ascii="Bookman Old Style" w:hAnsi="Bookman Old Style" w:cs="Arial"/>
              <w:color w:val="FFFFFF" w:themeColor="background1"/>
              <w:sz w:val="20"/>
              <w:szCs w:val="20"/>
              <w:highlight w:val="darkBlue"/>
            </w:rPr>
          </w:pPr>
          <w:r w:rsidRPr="008E1457">
            <w:rPr>
              <w:rFonts w:ascii="Bookman Old Style" w:hAnsi="Bookman Old Style" w:cs="Arial"/>
              <w:color w:val="FFFFFF" w:themeColor="background1"/>
              <w:sz w:val="20"/>
              <w:szCs w:val="20"/>
              <w:highlight w:val="darkBlue"/>
            </w:rPr>
            <w:t>BIO</w:t>
          </w:r>
          <w:r w:rsidRPr="008E1457">
            <w:rPr>
              <w:rFonts w:ascii="Bookman Old Style" w:hAnsi="Bookman Old Style" w:cs="Arial"/>
              <w:color w:val="002060"/>
              <w:sz w:val="20"/>
              <w:szCs w:val="20"/>
            </w:rPr>
            <w:t>ENG</w:t>
          </w:r>
          <w:r w:rsidRPr="00F32ADF">
            <w:rPr>
              <w:rFonts w:cs="Arial"/>
              <w:sz w:val="20"/>
              <w:szCs w:val="20"/>
            </w:rPr>
            <w:t>,</w:t>
          </w:r>
          <w:r w:rsidRPr="00F32ADF">
            <w:rPr>
              <w:rFonts w:ascii="Bookman Old Style" w:hAnsi="Bookman Old Style" w:cs="Arial"/>
              <w:color w:val="000000"/>
              <w:sz w:val="20"/>
              <w:szCs w:val="20"/>
            </w:rPr>
            <w:t xml:space="preserve"> </w:t>
          </w:r>
          <w:r w:rsidRPr="004D2591">
            <w:rPr>
              <w:rFonts w:cs="Arial"/>
              <w:color w:val="000000"/>
              <w:sz w:val="20"/>
              <w:szCs w:val="20"/>
            </w:rPr>
            <w:t xml:space="preserve">v. 15, n. </w:t>
          </w:r>
          <w:r w:rsidR="007C4406" w:rsidRPr="004D2591">
            <w:rPr>
              <w:rFonts w:cs="Arial"/>
              <w:color w:val="000000"/>
              <w:sz w:val="20"/>
              <w:szCs w:val="20"/>
            </w:rPr>
            <w:t>3</w:t>
          </w:r>
          <w:r w:rsidRPr="004D2591">
            <w:rPr>
              <w:rFonts w:cs="Arial"/>
              <w:color w:val="000000"/>
              <w:sz w:val="20"/>
              <w:szCs w:val="20"/>
            </w:rPr>
            <w:t xml:space="preserve">, p. </w:t>
          </w:r>
          <w:r w:rsidR="004D2591" w:rsidRPr="004D2591">
            <w:rPr>
              <w:rFonts w:cs="Arial"/>
              <w:color w:val="000000"/>
              <w:sz w:val="20"/>
              <w:szCs w:val="20"/>
            </w:rPr>
            <w:t>411</w:t>
          </w:r>
          <w:r w:rsidRPr="004D2591">
            <w:rPr>
              <w:rFonts w:cs="Arial"/>
              <w:color w:val="000000"/>
              <w:sz w:val="20"/>
              <w:szCs w:val="20"/>
            </w:rPr>
            <w:t>-</w:t>
          </w:r>
          <w:r w:rsidR="004D2591" w:rsidRPr="004D2591">
            <w:rPr>
              <w:rFonts w:cs="Arial"/>
              <w:color w:val="000000"/>
              <w:sz w:val="20"/>
              <w:szCs w:val="20"/>
            </w:rPr>
            <w:t>424</w:t>
          </w:r>
          <w:r w:rsidRPr="004D2591">
            <w:rPr>
              <w:rFonts w:cs="Arial"/>
              <w:color w:val="000000"/>
              <w:sz w:val="20"/>
              <w:szCs w:val="20"/>
            </w:rPr>
            <w:t xml:space="preserve">, 2021. DOI: </w:t>
          </w:r>
          <w:hyperlink r:id="rId2" w:history="1">
            <w:r w:rsidR="004D2591" w:rsidRPr="004D2591">
              <w:rPr>
                <w:rStyle w:val="Hyperlink"/>
                <w:sz w:val="20"/>
                <w:szCs w:val="20"/>
              </w:rPr>
              <w:t>http://dx.doi.org/10.18011/bioeng2021v15n3p411-424</w:t>
            </w:r>
          </w:hyperlink>
        </w:p>
      </w:tc>
    </w:tr>
    <w:bookmarkEnd w:id="2"/>
  </w:tbl>
  <w:p w14:paraId="36B72618" w14:textId="77777777" w:rsidR="007B3D05" w:rsidRPr="00AB465F" w:rsidRDefault="007B3D05">
    <w:pPr>
      <w:pStyle w:val="Rodap"/>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AD2C2" w14:textId="77777777" w:rsidR="003C34FA" w:rsidRDefault="003C34FA" w:rsidP="007B4581">
      <w:r>
        <w:separator/>
      </w:r>
    </w:p>
  </w:footnote>
  <w:footnote w:type="continuationSeparator" w:id="0">
    <w:p w14:paraId="41EBCE20" w14:textId="77777777" w:rsidR="003C34FA" w:rsidRDefault="003C34FA" w:rsidP="007B4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Borders>
        <w:top w:val="none" w:sz="0" w:space="0" w:color="auto"/>
        <w:left w:val="none" w:sz="0" w:space="0" w:color="auto"/>
        <w:bottom w:val="single" w:sz="4" w:space="0" w:color="008000"/>
        <w:right w:val="none" w:sz="0" w:space="0" w:color="auto"/>
        <w:insideH w:val="none" w:sz="0" w:space="0" w:color="auto"/>
        <w:insideV w:val="none" w:sz="0" w:space="0" w:color="auto"/>
      </w:tblBorders>
      <w:tblLook w:val="04A0" w:firstRow="1" w:lastRow="0" w:firstColumn="1" w:lastColumn="0" w:noHBand="0" w:noVBand="1"/>
    </w:tblPr>
    <w:tblGrid>
      <w:gridCol w:w="9628"/>
    </w:tblGrid>
    <w:tr w:rsidR="00A77990" w14:paraId="247123BA" w14:textId="77777777" w:rsidTr="00A77990">
      <w:tc>
        <w:tcPr>
          <w:tcW w:w="9628" w:type="dxa"/>
        </w:tcPr>
        <w:p w14:paraId="4198F80F" w14:textId="093B9B6F" w:rsidR="00A77990" w:rsidRPr="007C4406" w:rsidRDefault="007C4406" w:rsidP="00A77990">
          <w:pPr>
            <w:pStyle w:val="Cabealho"/>
            <w:spacing w:line="240" w:lineRule="auto"/>
            <w:ind w:firstLine="0"/>
            <w:rPr>
              <w:i/>
              <w:iCs/>
              <w:sz w:val="12"/>
              <w:szCs w:val="12"/>
            </w:rPr>
          </w:pPr>
          <w:r w:rsidRPr="007C4406">
            <w:rPr>
              <w:b/>
              <w:bCs/>
              <w:sz w:val="20"/>
              <w:szCs w:val="20"/>
            </w:rPr>
            <w:t xml:space="preserve">Belmiro </w:t>
          </w:r>
          <w:proofErr w:type="spellStart"/>
          <w:r w:rsidRPr="007C4406">
            <w:rPr>
              <w:b/>
              <w:bCs/>
              <w:sz w:val="20"/>
              <w:szCs w:val="20"/>
            </w:rPr>
            <w:t>Saburo</w:t>
          </w:r>
          <w:proofErr w:type="spellEnd"/>
          <w:r w:rsidRPr="007C4406">
            <w:rPr>
              <w:b/>
              <w:bCs/>
              <w:sz w:val="20"/>
              <w:szCs w:val="20"/>
            </w:rPr>
            <w:t xml:space="preserve"> Shimada </w:t>
          </w:r>
          <w:r>
            <w:rPr>
              <w:b/>
              <w:bCs/>
              <w:i/>
              <w:iCs/>
              <w:sz w:val="20"/>
              <w:szCs w:val="20"/>
            </w:rPr>
            <w:t>et al.</w:t>
          </w:r>
        </w:p>
      </w:tc>
    </w:tr>
  </w:tbl>
  <w:p w14:paraId="4D310297" w14:textId="77777777" w:rsidR="00A77990" w:rsidRPr="00A77990" w:rsidRDefault="00A77990">
    <w:pPr>
      <w:pStyle w:val="Cabealho"/>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Look w:val="04A0" w:firstRow="1" w:lastRow="0" w:firstColumn="1" w:lastColumn="0" w:noHBand="0" w:noVBand="1"/>
    </w:tblPr>
    <w:tblGrid>
      <w:gridCol w:w="9638"/>
    </w:tblGrid>
    <w:tr w:rsidR="008742AA" w14:paraId="715A0F14" w14:textId="77777777" w:rsidTr="001B061B">
      <w:tc>
        <w:tcPr>
          <w:tcW w:w="5000" w:type="pct"/>
          <w:tcBorders>
            <w:top w:val="nil"/>
            <w:left w:val="nil"/>
            <w:bottom w:val="single" w:sz="4" w:space="0" w:color="008000"/>
            <w:right w:val="nil"/>
          </w:tcBorders>
        </w:tcPr>
        <w:p w14:paraId="3C1E4C18" w14:textId="2AEB7140" w:rsidR="008742AA" w:rsidRPr="008742AA" w:rsidRDefault="007C4406" w:rsidP="008742AA">
          <w:pPr>
            <w:pStyle w:val="Cabealho"/>
            <w:tabs>
              <w:tab w:val="clear" w:pos="4252"/>
              <w:tab w:val="clear" w:pos="8504"/>
              <w:tab w:val="left" w:pos="1875"/>
            </w:tabs>
            <w:spacing w:line="240" w:lineRule="auto"/>
            <w:ind w:firstLine="0"/>
            <w:rPr>
              <w:sz w:val="12"/>
              <w:szCs w:val="12"/>
            </w:rPr>
          </w:pPr>
          <w:proofErr w:type="spellStart"/>
          <w:r>
            <w:rPr>
              <w:rFonts w:cs="Arial"/>
              <w:b/>
              <w:sz w:val="20"/>
              <w:szCs w:val="20"/>
              <w:lang w:val="en-US" w:eastAsia="zh-CN"/>
            </w:rPr>
            <w:t>T</w:t>
          </w:r>
          <w:r w:rsidRPr="007C4406">
            <w:rPr>
              <w:rFonts w:cs="Arial"/>
              <w:b/>
              <w:sz w:val="20"/>
              <w:szCs w:val="20"/>
              <w:lang w:val="en-US" w:eastAsia="zh-CN"/>
            </w:rPr>
            <w:t>ecnologia</w:t>
          </w:r>
          <w:proofErr w:type="spellEnd"/>
          <w:r w:rsidRPr="007C4406">
            <w:rPr>
              <w:rFonts w:cs="Arial"/>
              <w:b/>
              <w:sz w:val="20"/>
              <w:szCs w:val="20"/>
              <w:lang w:val="en-US" w:eastAsia="zh-CN"/>
            </w:rPr>
            <w:t xml:space="preserve"> de </w:t>
          </w:r>
          <w:proofErr w:type="spellStart"/>
          <w:r w:rsidRPr="007C4406">
            <w:rPr>
              <w:rFonts w:cs="Arial"/>
              <w:b/>
              <w:sz w:val="20"/>
              <w:szCs w:val="20"/>
              <w:lang w:val="en-US" w:eastAsia="zh-CN"/>
            </w:rPr>
            <w:t>aplicação</w:t>
          </w:r>
          <w:proofErr w:type="spellEnd"/>
          <w:r w:rsidRPr="007C4406">
            <w:rPr>
              <w:rFonts w:cs="Arial"/>
              <w:b/>
              <w:sz w:val="20"/>
              <w:szCs w:val="20"/>
              <w:lang w:val="en-US" w:eastAsia="zh-CN"/>
            </w:rPr>
            <w:t xml:space="preserve"> no </w:t>
          </w:r>
          <w:proofErr w:type="spellStart"/>
          <w:r w:rsidRPr="007C4406">
            <w:rPr>
              <w:rFonts w:cs="Arial"/>
              <w:b/>
              <w:sz w:val="20"/>
              <w:szCs w:val="20"/>
              <w:lang w:val="en-US" w:eastAsia="zh-CN"/>
            </w:rPr>
            <w:t>uso</w:t>
          </w:r>
          <w:proofErr w:type="spellEnd"/>
          <w:r w:rsidRPr="007C4406">
            <w:rPr>
              <w:rFonts w:cs="Arial"/>
              <w:b/>
              <w:sz w:val="20"/>
              <w:szCs w:val="20"/>
              <w:lang w:val="en-US" w:eastAsia="zh-CN"/>
            </w:rPr>
            <w:t xml:space="preserve"> de </w:t>
          </w:r>
          <w:proofErr w:type="spellStart"/>
          <w:r w:rsidRPr="007C4406">
            <w:rPr>
              <w:rFonts w:cs="Arial"/>
              <w:b/>
              <w:sz w:val="20"/>
              <w:szCs w:val="20"/>
              <w:lang w:val="en-US" w:eastAsia="zh-CN"/>
            </w:rPr>
            <w:t>corretivos</w:t>
          </w:r>
          <w:proofErr w:type="spellEnd"/>
          <w:r w:rsidRPr="007C4406">
            <w:rPr>
              <w:rFonts w:cs="Arial"/>
              <w:b/>
              <w:sz w:val="20"/>
              <w:szCs w:val="20"/>
              <w:lang w:val="en-US" w:eastAsia="zh-CN"/>
            </w:rPr>
            <w:t xml:space="preserve"> no solo</w:t>
          </w:r>
        </w:p>
      </w:tc>
    </w:tr>
  </w:tbl>
  <w:p w14:paraId="259BA4D3" w14:textId="77777777" w:rsidR="008742AA" w:rsidRPr="008742AA" w:rsidRDefault="008742AA" w:rsidP="008742AA">
    <w:pPr>
      <w:pStyle w:val="Cabealho"/>
      <w:spacing w:line="240" w:lineRule="auto"/>
      <w:ind w:firstLine="0"/>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A1927" w14:textId="77777777" w:rsidR="0019428A" w:rsidRDefault="001942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0pt;height:101.4pt;visibility:visible;mso-wrap-style:square" o:bullet="t">
        <v:imagedata r:id="rId1" o:title=""/>
      </v:shape>
    </w:pict>
  </w:numPicBullet>
  <w:numPicBullet w:numPicBulletId="1">
    <w:pict>
      <v:shape id="_x0000_i1047" type="#_x0000_t75" style="width:17.3pt;height:17.3pt;visibility:visible;mso-wrap-style:square" o:bullet="t">
        <v:imagedata r:id="rId2" o:title=""/>
      </v:shape>
    </w:pict>
  </w:numPicBullet>
  <w:numPicBullet w:numPicBulletId="2">
    <w:pict>
      <v:shape id="_x0000_i1048" type="#_x0000_t75" style="width:19pt;height:17.3pt;visibility:visible;mso-wrap-style:square" o:bullet="t">
        <v:imagedata r:id="rId3" o:title=""/>
      </v:shape>
    </w:pict>
  </w:numPicBullet>
  <w:numPicBullet w:numPicBulletId="3">
    <w:pict>
      <v:shape id="_x0000_i1049" type="#_x0000_t75" style="width:789.7pt;height:490.2pt;visibility:visible;mso-wrap-style:square" o:bullet="t">
        <v:imagedata r:id="rId4" o:title="" croptop="21624f" cropleft="34861f"/>
      </v:shape>
    </w:pict>
  </w:numPicBullet>
  <w:abstractNum w:abstractNumId="0" w15:restartNumberingAfterBreak="0">
    <w:nsid w:val="168F301C"/>
    <w:multiLevelType w:val="hybridMultilevel"/>
    <w:tmpl w:val="98DCA3B2"/>
    <w:lvl w:ilvl="0" w:tplc="F3B047A8">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 w15:restartNumberingAfterBreak="0">
    <w:nsid w:val="35E666AC"/>
    <w:multiLevelType w:val="hybridMultilevel"/>
    <w:tmpl w:val="2EC6C6F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5A01130C"/>
    <w:multiLevelType w:val="hybridMultilevel"/>
    <w:tmpl w:val="E998F100"/>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 w15:restartNumberingAfterBreak="0">
    <w:nsid w:val="79B728EA"/>
    <w:multiLevelType w:val="hybridMultilevel"/>
    <w:tmpl w:val="A112C192"/>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 w15:restartNumberingAfterBreak="0">
    <w:nsid w:val="7E573455"/>
    <w:multiLevelType w:val="hybridMultilevel"/>
    <w:tmpl w:val="9856AA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C7"/>
    <w:rsid w:val="0000607A"/>
    <w:rsid w:val="000134D7"/>
    <w:rsid w:val="00014339"/>
    <w:rsid w:val="00023324"/>
    <w:rsid w:val="00026A2E"/>
    <w:rsid w:val="00041928"/>
    <w:rsid w:val="00052378"/>
    <w:rsid w:val="00062D7D"/>
    <w:rsid w:val="000B5417"/>
    <w:rsid w:val="000B5C71"/>
    <w:rsid w:val="000C6B89"/>
    <w:rsid w:val="000C6EF9"/>
    <w:rsid w:val="000C759E"/>
    <w:rsid w:val="000E2874"/>
    <w:rsid w:val="000F1B05"/>
    <w:rsid w:val="00104769"/>
    <w:rsid w:val="0011726E"/>
    <w:rsid w:val="00127CF6"/>
    <w:rsid w:val="00154C9B"/>
    <w:rsid w:val="0019428A"/>
    <w:rsid w:val="001951F7"/>
    <w:rsid w:val="00197393"/>
    <w:rsid w:val="001A0C54"/>
    <w:rsid w:val="001B061B"/>
    <w:rsid w:val="001B1886"/>
    <w:rsid w:val="001B2BFD"/>
    <w:rsid w:val="001B7251"/>
    <w:rsid w:val="001E0916"/>
    <w:rsid w:val="001E1D82"/>
    <w:rsid w:val="001F02A6"/>
    <w:rsid w:val="001F03B9"/>
    <w:rsid w:val="001F075F"/>
    <w:rsid w:val="002003B4"/>
    <w:rsid w:val="00212705"/>
    <w:rsid w:val="00220A11"/>
    <w:rsid w:val="00233475"/>
    <w:rsid w:val="00251D20"/>
    <w:rsid w:val="002548BB"/>
    <w:rsid w:val="00296B9F"/>
    <w:rsid w:val="002C4C62"/>
    <w:rsid w:val="002E0EE0"/>
    <w:rsid w:val="002E5891"/>
    <w:rsid w:val="003110BB"/>
    <w:rsid w:val="00312EC3"/>
    <w:rsid w:val="0032104B"/>
    <w:rsid w:val="00324845"/>
    <w:rsid w:val="00347FB8"/>
    <w:rsid w:val="00354BB2"/>
    <w:rsid w:val="00355E3F"/>
    <w:rsid w:val="00372C86"/>
    <w:rsid w:val="003912CD"/>
    <w:rsid w:val="003A4525"/>
    <w:rsid w:val="003A5907"/>
    <w:rsid w:val="003C34FA"/>
    <w:rsid w:val="003C53D3"/>
    <w:rsid w:val="003E447C"/>
    <w:rsid w:val="003F7634"/>
    <w:rsid w:val="004201A2"/>
    <w:rsid w:val="004210AB"/>
    <w:rsid w:val="00426EF0"/>
    <w:rsid w:val="004357DF"/>
    <w:rsid w:val="00450D03"/>
    <w:rsid w:val="00457253"/>
    <w:rsid w:val="004706E1"/>
    <w:rsid w:val="004C70E2"/>
    <w:rsid w:val="004D2591"/>
    <w:rsid w:val="004D5255"/>
    <w:rsid w:val="00504AB4"/>
    <w:rsid w:val="00532AB3"/>
    <w:rsid w:val="00550BB4"/>
    <w:rsid w:val="00576A4B"/>
    <w:rsid w:val="00596C87"/>
    <w:rsid w:val="005A0092"/>
    <w:rsid w:val="005B161C"/>
    <w:rsid w:val="005B7A9E"/>
    <w:rsid w:val="005E0226"/>
    <w:rsid w:val="005E02B4"/>
    <w:rsid w:val="005F0E54"/>
    <w:rsid w:val="005F0F12"/>
    <w:rsid w:val="005F64EA"/>
    <w:rsid w:val="0060720B"/>
    <w:rsid w:val="00622388"/>
    <w:rsid w:val="00636DBE"/>
    <w:rsid w:val="00646707"/>
    <w:rsid w:val="00653C4B"/>
    <w:rsid w:val="0065790F"/>
    <w:rsid w:val="00663696"/>
    <w:rsid w:val="00683D4C"/>
    <w:rsid w:val="0069641E"/>
    <w:rsid w:val="006A4BD3"/>
    <w:rsid w:val="006B01AF"/>
    <w:rsid w:val="006B6951"/>
    <w:rsid w:val="006C00F9"/>
    <w:rsid w:val="006C52D2"/>
    <w:rsid w:val="006D709B"/>
    <w:rsid w:val="006E0044"/>
    <w:rsid w:val="006E104B"/>
    <w:rsid w:val="006E5919"/>
    <w:rsid w:val="006E7F37"/>
    <w:rsid w:val="0070172A"/>
    <w:rsid w:val="0071526F"/>
    <w:rsid w:val="00725177"/>
    <w:rsid w:val="00751A9A"/>
    <w:rsid w:val="007522BA"/>
    <w:rsid w:val="00752B88"/>
    <w:rsid w:val="00760A31"/>
    <w:rsid w:val="007827A2"/>
    <w:rsid w:val="00784BBA"/>
    <w:rsid w:val="00793391"/>
    <w:rsid w:val="007B3D05"/>
    <w:rsid w:val="007B4581"/>
    <w:rsid w:val="007C08A8"/>
    <w:rsid w:val="007C4406"/>
    <w:rsid w:val="007E7E89"/>
    <w:rsid w:val="00807D9B"/>
    <w:rsid w:val="008119C7"/>
    <w:rsid w:val="00870DE4"/>
    <w:rsid w:val="008742AA"/>
    <w:rsid w:val="00874A13"/>
    <w:rsid w:val="008C3172"/>
    <w:rsid w:val="008D13CE"/>
    <w:rsid w:val="008E1457"/>
    <w:rsid w:val="008E7045"/>
    <w:rsid w:val="009115EF"/>
    <w:rsid w:val="00915B6E"/>
    <w:rsid w:val="00924704"/>
    <w:rsid w:val="00934443"/>
    <w:rsid w:val="00934D25"/>
    <w:rsid w:val="0094466B"/>
    <w:rsid w:val="0095000D"/>
    <w:rsid w:val="009B45C1"/>
    <w:rsid w:val="009C416D"/>
    <w:rsid w:val="009E415C"/>
    <w:rsid w:val="009F031E"/>
    <w:rsid w:val="00A32280"/>
    <w:rsid w:val="00A77990"/>
    <w:rsid w:val="00AA6EAD"/>
    <w:rsid w:val="00AB465F"/>
    <w:rsid w:val="00AC11DD"/>
    <w:rsid w:val="00AC7561"/>
    <w:rsid w:val="00AD48A4"/>
    <w:rsid w:val="00AE24C5"/>
    <w:rsid w:val="00B075E0"/>
    <w:rsid w:val="00B23174"/>
    <w:rsid w:val="00B6038F"/>
    <w:rsid w:val="00B744E6"/>
    <w:rsid w:val="00B92D88"/>
    <w:rsid w:val="00B95C9F"/>
    <w:rsid w:val="00BB453D"/>
    <w:rsid w:val="00BD32DF"/>
    <w:rsid w:val="00BD5025"/>
    <w:rsid w:val="00BE12F7"/>
    <w:rsid w:val="00BE5101"/>
    <w:rsid w:val="00BF237D"/>
    <w:rsid w:val="00C314E7"/>
    <w:rsid w:val="00C364A4"/>
    <w:rsid w:val="00C513C6"/>
    <w:rsid w:val="00C54D95"/>
    <w:rsid w:val="00C736B0"/>
    <w:rsid w:val="00C85A18"/>
    <w:rsid w:val="00C93441"/>
    <w:rsid w:val="00C93ED7"/>
    <w:rsid w:val="00CA1778"/>
    <w:rsid w:val="00CA3191"/>
    <w:rsid w:val="00CA5B55"/>
    <w:rsid w:val="00CB18C0"/>
    <w:rsid w:val="00CB2B1D"/>
    <w:rsid w:val="00CD6E50"/>
    <w:rsid w:val="00D01A53"/>
    <w:rsid w:val="00D24FAD"/>
    <w:rsid w:val="00D33B8E"/>
    <w:rsid w:val="00D372C8"/>
    <w:rsid w:val="00D54240"/>
    <w:rsid w:val="00D5576B"/>
    <w:rsid w:val="00D55796"/>
    <w:rsid w:val="00D63CED"/>
    <w:rsid w:val="00DA1DE2"/>
    <w:rsid w:val="00DA4AC9"/>
    <w:rsid w:val="00DC3650"/>
    <w:rsid w:val="00DC3894"/>
    <w:rsid w:val="00DC5C00"/>
    <w:rsid w:val="00DD413D"/>
    <w:rsid w:val="00DD7DDE"/>
    <w:rsid w:val="00DF7084"/>
    <w:rsid w:val="00DF73D4"/>
    <w:rsid w:val="00E01AFC"/>
    <w:rsid w:val="00E01CC2"/>
    <w:rsid w:val="00E36DBC"/>
    <w:rsid w:val="00E40509"/>
    <w:rsid w:val="00E44F77"/>
    <w:rsid w:val="00E75640"/>
    <w:rsid w:val="00E8210B"/>
    <w:rsid w:val="00E838D2"/>
    <w:rsid w:val="00E90A69"/>
    <w:rsid w:val="00E9613C"/>
    <w:rsid w:val="00EB3CC8"/>
    <w:rsid w:val="00EC6D3D"/>
    <w:rsid w:val="00ED1BFF"/>
    <w:rsid w:val="00EF00DD"/>
    <w:rsid w:val="00EF5BF6"/>
    <w:rsid w:val="00F32ADF"/>
    <w:rsid w:val="00F35E12"/>
    <w:rsid w:val="00F40D1D"/>
    <w:rsid w:val="00F45905"/>
    <w:rsid w:val="00FA078F"/>
    <w:rsid w:val="00FA08F9"/>
    <w:rsid w:val="00FA4103"/>
    <w:rsid w:val="00FB4292"/>
    <w:rsid w:val="00FC78DF"/>
    <w:rsid w:val="00FF2C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AFB97"/>
  <w15:chartTrackingRefBased/>
  <w15:docId w15:val="{2CDB104A-0305-4336-A97E-41C5F2EE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226"/>
    <w:pPr>
      <w:spacing w:after="0" w:line="360" w:lineRule="auto"/>
      <w:ind w:firstLine="709"/>
      <w:jc w:val="both"/>
    </w:pPr>
    <w:rPr>
      <w:rFonts w:ascii="Arial" w:hAnsi="Arial"/>
      <w:sz w:val="24"/>
    </w:rPr>
  </w:style>
  <w:style w:type="paragraph" w:styleId="Ttulo1">
    <w:name w:val="heading 1"/>
    <w:basedOn w:val="Normal"/>
    <w:next w:val="Normal"/>
    <w:link w:val="Ttulo1Char"/>
    <w:uiPriority w:val="9"/>
    <w:qFormat/>
    <w:rsid w:val="005E0226"/>
    <w:pPr>
      <w:keepNext/>
      <w:keepLines/>
      <w:ind w:firstLine="0"/>
      <w:jc w:val="left"/>
      <w:outlineLvl w:val="0"/>
    </w:pPr>
    <w:rPr>
      <w:rFonts w:eastAsiaTheme="majorEastAsia" w:cstheme="majorBidi"/>
      <w:b/>
      <w:color w:val="008000"/>
      <w:szCs w:val="32"/>
    </w:rPr>
  </w:style>
  <w:style w:type="paragraph" w:styleId="Ttulo2">
    <w:name w:val="heading 2"/>
    <w:basedOn w:val="Normal"/>
    <w:next w:val="Normal"/>
    <w:link w:val="Ttulo2Char"/>
    <w:uiPriority w:val="9"/>
    <w:unhideWhenUsed/>
    <w:qFormat/>
    <w:rsid w:val="005E0226"/>
    <w:pPr>
      <w:keepNext/>
      <w:keepLines/>
      <w:ind w:firstLine="0"/>
      <w:jc w:val="left"/>
      <w:outlineLvl w:val="1"/>
    </w:pPr>
    <w:rPr>
      <w:rFonts w:eastAsiaTheme="majorEastAsia" w:cstheme="majorBidi"/>
      <w:szCs w:val="26"/>
    </w:rPr>
  </w:style>
  <w:style w:type="paragraph" w:styleId="Ttulo3">
    <w:name w:val="heading 3"/>
    <w:basedOn w:val="Normal"/>
    <w:next w:val="Normal"/>
    <w:link w:val="Ttulo3Char"/>
    <w:uiPriority w:val="9"/>
    <w:unhideWhenUsed/>
    <w:qFormat/>
    <w:rsid w:val="001B1886"/>
    <w:pPr>
      <w:keepNext/>
      <w:keepLines/>
      <w:ind w:firstLine="0"/>
      <w:jc w:val="left"/>
      <w:outlineLvl w:val="2"/>
    </w:pPr>
    <w:rPr>
      <w:rFonts w:eastAsiaTheme="majorEastAsia" w:cstheme="majorBidi"/>
      <w:b/>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1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119C7"/>
    <w:pPr>
      <w:tabs>
        <w:tab w:val="center" w:pos="4252"/>
        <w:tab w:val="right" w:pos="8504"/>
      </w:tabs>
    </w:pPr>
  </w:style>
  <w:style w:type="character" w:customStyle="1" w:styleId="CabealhoChar">
    <w:name w:val="Cabeçalho Char"/>
    <w:basedOn w:val="Fontepargpadro"/>
    <w:link w:val="Cabealho"/>
    <w:uiPriority w:val="99"/>
    <w:rsid w:val="008119C7"/>
  </w:style>
  <w:style w:type="paragraph" w:styleId="Corpodetexto">
    <w:name w:val="Body Text"/>
    <w:basedOn w:val="Normal"/>
    <w:link w:val="CorpodetextoChar"/>
    <w:uiPriority w:val="99"/>
    <w:unhideWhenUsed/>
    <w:rsid w:val="001E0916"/>
    <w:pPr>
      <w:spacing w:line="276" w:lineRule="auto"/>
    </w:pPr>
  </w:style>
  <w:style w:type="character" w:customStyle="1" w:styleId="CorpodetextoChar">
    <w:name w:val="Corpo de texto Char"/>
    <w:basedOn w:val="Fontepargpadro"/>
    <w:link w:val="Corpodetexto"/>
    <w:uiPriority w:val="99"/>
    <w:rsid w:val="001E0916"/>
  </w:style>
  <w:style w:type="character" w:customStyle="1" w:styleId="Ttulo1Char">
    <w:name w:val="Título 1 Char"/>
    <w:basedOn w:val="Fontepargpadro"/>
    <w:link w:val="Ttulo1"/>
    <w:uiPriority w:val="9"/>
    <w:rsid w:val="005E0226"/>
    <w:rPr>
      <w:rFonts w:ascii="Arial" w:eastAsiaTheme="majorEastAsia" w:hAnsi="Arial" w:cstheme="majorBidi"/>
      <w:b/>
      <w:color w:val="008000"/>
      <w:sz w:val="24"/>
      <w:szCs w:val="32"/>
    </w:rPr>
  </w:style>
  <w:style w:type="character" w:styleId="Hyperlink">
    <w:name w:val="Hyperlink"/>
    <w:basedOn w:val="Fontepargpadro"/>
    <w:uiPriority w:val="99"/>
    <w:unhideWhenUsed/>
    <w:rsid w:val="006E104B"/>
    <w:rPr>
      <w:color w:val="0563C1" w:themeColor="hyperlink"/>
      <w:u w:val="single"/>
    </w:rPr>
  </w:style>
  <w:style w:type="character" w:styleId="MenoPendente">
    <w:name w:val="Unresolved Mention"/>
    <w:basedOn w:val="Fontepargpadro"/>
    <w:uiPriority w:val="99"/>
    <w:semiHidden/>
    <w:unhideWhenUsed/>
    <w:rsid w:val="006E104B"/>
    <w:rPr>
      <w:color w:val="605E5C"/>
      <w:shd w:val="clear" w:color="auto" w:fill="E1DFDD"/>
    </w:rPr>
  </w:style>
  <w:style w:type="character" w:customStyle="1" w:styleId="Ttulo3Char">
    <w:name w:val="Título 3 Char"/>
    <w:basedOn w:val="Fontepargpadro"/>
    <w:link w:val="Ttulo3"/>
    <w:uiPriority w:val="9"/>
    <w:rsid w:val="001B1886"/>
    <w:rPr>
      <w:rFonts w:ascii="Arial" w:eastAsiaTheme="majorEastAsia" w:hAnsi="Arial" w:cstheme="majorBidi"/>
      <w:b/>
      <w:sz w:val="24"/>
      <w:szCs w:val="24"/>
    </w:rPr>
  </w:style>
  <w:style w:type="paragraph" w:styleId="Textodenotadefim">
    <w:name w:val="endnote text"/>
    <w:basedOn w:val="Normal"/>
    <w:link w:val="TextodenotadefimChar"/>
    <w:uiPriority w:val="99"/>
    <w:semiHidden/>
    <w:unhideWhenUsed/>
    <w:rsid w:val="007B4581"/>
    <w:rPr>
      <w:sz w:val="20"/>
      <w:szCs w:val="20"/>
    </w:rPr>
  </w:style>
  <w:style w:type="character" w:customStyle="1" w:styleId="TextodenotadefimChar">
    <w:name w:val="Texto de nota de fim Char"/>
    <w:basedOn w:val="Fontepargpadro"/>
    <w:link w:val="Textodenotadefim"/>
    <w:uiPriority w:val="99"/>
    <w:semiHidden/>
    <w:rsid w:val="007B4581"/>
    <w:rPr>
      <w:rFonts w:ascii="Arial" w:hAnsi="Arial"/>
      <w:sz w:val="20"/>
      <w:szCs w:val="20"/>
    </w:rPr>
  </w:style>
  <w:style w:type="character" w:styleId="Refdenotadefim">
    <w:name w:val="endnote reference"/>
    <w:basedOn w:val="Fontepargpadro"/>
    <w:uiPriority w:val="99"/>
    <w:semiHidden/>
    <w:unhideWhenUsed/>
    <w:rsid w:val="007B4581"/>
    <w:rPr>
      <w:vertAlign w:val="superscript"/>
    </w:rPr>
  </w:style>
  <w:style w:type="paragraph" w:styleId="Textodenotaderodap">
    <w:name w:val="footnote text"/>
    <w:basedOn w:val="Normal"/>
    <w:link w:val="TextodenotaderodapChar"/>
    <w:uiPriority w:val="99"/>
    <w:semiHidden/>
    <w:unhideWhenUsed/>
    <w:rsid w:val="007B4581"/>
    <w:rPr>
      <w:sz w:val="20"/>
      <w:szCs w:val="20"/>
    </w:rPr>
  </w:style>
  <w:style w:type="character" w:customStyle="1" w:styleId="TextodenotaderodapChar">
    <w:name w:val="Texto de nota de rodapé Char"/>
    <w:basedOn w:val="Fontepargpadro"/>
    <w:link w:val="Textodenotaderodap"/>
    <w:uiPriority w:val="99"/>
    <w:semiHidden/>
    <w:rsid w:val="007B4581"/>
    <w:rPr>
      <w:rFonts w:ascii="Arial" w:hAnsi="Arial"/>
      <w:sz w:val="20"/>
      <w:szCs w:val="20"/>
    </w:rPr>
  </w:style>
  <w:style w:type="character" w:styleId="Refdenotaderodap">
    <w:name w:val="footnote reference"/>
    <w:basedOn w:val="Fontepargpadro"/>
    <w:uiPriority w:val="99"/>
    <w:semiHidden/>
    <w:unhideWhenUsed/>
    <w:rsid w:val="007B4581"/>
    <w:rPr>
      <w:vertAlign w:val="superscript"/>
    </w:rPr>
  </w:style>
  <w:style w:type="paragraph" w:styleId="Rodap">
    <w:name w:val="footer"/>
    <w:basedOn w:val="Normal"/>
    <w:link w:val="RodapChar"/>
    <w:uiPriority w:val="99"/>
    <w:unhideWhenUsed/>
    <w:rsid w:val="00CA3191"/>
    <w:pPr>
      <w:tabs>
        <w:tab w:val="center" w:pos="4252"/>
        <w:tab w:val="right" w:pos="8504"/>
      </w:tabs>
    </w:pPr>
  </w:style>
  <w:style w:type="character" w:customStyle="1" w:styleId="RodapChar">
    <w:name w:val="Rodapé Char"/>
    <w:basedOn w:val="Fontepargpadro"/>
    <w:link w:val="Rodap"/>
    <w:uiPriority w:val="99"/>
    <w:rsid w:val="00CA3191"/>
    <w:rPr>
      <w:rFonts w:ascii="Arial" w:hAnsi="Arial"/>
      <w:sz w:val="24"/>
    </w:rPr>
  </w:style>
  <w:style w:type="paragraph" w:styleId="PargrafodaLista">
    <w:name w:val="List Paragraph"/>
    <w:basedOn w:val="Normal"/>
    <w:uiPriority w:val="34"/>
    <w:qFormat/>
    <w:rsid w:val="00312EC3"/>
    <w:pPr>
      <w:ind w:left="720"/>
      <w:contextualSpacing/>
    </w:pPr>
  </w:style>
  <w:style w:type="character" w:customStyle="1" w:styleId="Ttulo2Char">
    <w:name w:val="Título 2 Char"/>
    <w:basedOn w:val="Fontepargpadro"/>
    <w:link w:val="Ttulo2"/>
    <w:rsid w:val="005E0226"/>
    <w:rPr>
      <w:rFonts w:ascii="Arial" w:eastAsiaTheme="majorEastAsia" w:hAnsi="Arial" w:cstheme="majorBidi"/>
      <w:sz w:val="24"/>
      <w:szCs w:val="26"/>
    </w:rPr>
  </w:style>
  <w:style w:type="paragraph" w:styleId="Legenda">
    <w:name w:val="caption"/>
    <w:basedOn w:val="Normal"/>
    <w:next w:val="Normal"/>
    <w:uiPriority w:val="35"/>
    <w:unhideWhenUsed/>
    <w:qFormat/>
    <w:rsid w:val="008C3172"/>
    <w:pPr>
      <w:ind w:firstLine="0"/>
      <w:jc w:val="center"/>
    </w:pPr>
    <w:rPr>
      <w:iCs/>
      <w:sz w:val="20"/>
      <w:szCs w:val="18"/>
    </w:rPr>
  </w:style>
  <w:style w:type="paragraph" w:styleId="Ttulo">
    <w:name w:val="Title"/>
    <w:basedOn w:val="Normal"/>
    <w:next w:val="Normal"/>
    <w:link w:val="TtuloChar"/>
    <w:uiPriority w:val="10"/>
    <w:qFormat/>
    <w:rsid w:val="00220A11"/>
    <w:pPr>
      <w:ind w:firstLine="0"/>
      <w:contextualSpacing/>
      <w:jc w:val="center"/>
    </w:pPr>
    <w:rPr>
      <w:rFonts w:eastAsiaTheme="majorEastAsia" w:cstheme="majorBidi"/>
      <w:b/>
      <w:kern w:val="28"/>
      <w:sz w:val="28"/>
      <w:szCs w:val="56"/>
    </w:rPr>
  </w:style>
  <w:style w:type="character" w:customStyle="1" w:styleId="TtuloChar">
    <w:name w:val="Título Char"/>
    <w:basedOn w:val="Fontepargpadro"/>
    <w:link w:val="Ttulo"/>
    <w:uiPriority w:val="10"/>
    <w:rsid w:val="00220A11"/>
    <w:rPr>
      <w:rFonts w:ascii="Arial" w:eastAsiaTheme="majorEastAsia" w:hAnsi="Arial" w:cstheme="majorBidi"/>
      <w:b/>
      <w:kern w:val="28"/>
      <w:sz w:val="28"/>
      <w:szCs w:val="56"/>
    </w:rPr>
  </w:style>
  <w:style w:type="paragraph" w:styleId="Textodebalo">
    <w:name w:val="Balloon Text"/>
    <w:basedOn w:val="Normal"/>
    <w:link w:val="TextodebaloChar"/>
    <w:uiPriority w:val="99"/>
    <w:semiHidden/>
    <w:unhideWhenUsed/>
    <w:rsid w:val="00BD32DF"/>
    <w:rPr>
      <w:rFonts w:ascii="Segoe UI" w:hAnsi="Segoe UI" w:cs="Segoe UI"/>
      <w:sz w:val="18"/>
      <w:szCs w:val="18"/>
    </w:rPr>
  </w:style>
  <w:style w:type="character" w:customStyle="1" w:styleId="TextodebaloChar">
    <w:name w:val="Texto de balão Char"/>
    <w:basedOn w:val="Fontepargpadro"/>
    <w:link w:val="Textodebalo"/>
    <w:uiPriority w:val="99"/>
    <w:semiHidden/>
    <w:rsid w:val="00BD32DF"/>
    <w:rPr>
      <w:rFonts w:ascii="Segoe UI" w:hAnsi="Segoe UI" w:cs="Segoe UI"/>
      <w:sz w:val="18"/>
      <w:szCs w:val="18"/>
    </w:rPr>
  </w:style>
  <w:style w:type="paragraph" w:customStyle="1" w:styleId="Simples">
    <w:name w:val="Simples"/>
    <w:basedOn w:val="Normal"/>
    <w:link w:val="SimplesChar"/>
    <w:qFormat/>
    <w:rsid w:val="005E0226"/>
    <w:pPr>
      <w:spacing w:line="240" w:lineRule="auto"/>
      <w:ind w:firstLine="0"/>
    </w:pPr>
    <w:rPr>
      <w:bCs/>
    </w:rPr>
  </w:style>
  <w:style w:type="character" w:customStyle="1" w:styleId="Fontepargpadro1">
    <w:name w:val="Fonte parág. padrão1"/>
    <w:rsid w:val="00596C87"/>
  </w:style>
  <w:style w:type="character" w:customStyle="1" w:styleId="SimplesChar">
    <w:name w:val="Simples Char"/>
    <w:basedOn w:val="Fontepargpadro"/>
    <w:link w:val="Simples"/>
    <w:rsid w:val="005E0226"/>
    <w:rPr>
      <w:rFonts w:ascii="Arial" w:hAnsi="Arial"/>
      <w:bCs/>
      <w:sz w:val="24"/>
    </w:rPr>
  </w:style>
  <w:style w:type="character" w:customStyle="1" w:styleId="resumoChar">
    <w:name w:val="resumo Char"/>
    <w:rsid w:val="00596C87"/>
    <w:rPr>
      <w:rFonts w:ascii="Times New Roman" w:eastAsia="Times New Roman" w:hAnsi="Times New Roman" w:cs="Times New Roman" w:hint="default"/>
      <w:color w:val="595959"/>
      <w:sz w:val="22"/>
      <w:szCs w:val="22"/>
      <w:lang w:bidi="en-US"/>
    </w:rPr>
  </w:style>
  <w:style w:type="paragraph" w:styleId="NormalWeb">
    <w:name w:val="Normal (Web)"/>
    <w:basedOn w:val="Normal"/>
    <w:uiPriority w:val="99"/>
    <w:unhideWhenUsed/>
    <w:rsid w:val="007C4406"/>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29452">
      <w:bodyDiv w:val="1"/>
      <w:marLeft w:val="0"/>
      <w:marRight w:val="0"/>
      <w:marTop w:val="0"/>
      <w:marBottom w:val="0"/>
      <w:divBdr>
        <w:top w:val="none" w:sz="0" w:space="0" w:color="auto"/>
        <w:left w:val="none" w:sz="0" w:space="0" w:color="auto"/>
        <w:bottom w:val="none" w:sz="0" w:space="0" w:color="auto"/>
        <w:right w:val="none" w:sz="0" w:space="0" w:color="auto"/>
      </w:divBdr>
    </w:div>
    <w:div w:id="348411769">
      <w:bodyDiv w:val="1"/>
      <w:marLeft w:val="0"/>
      <w:marRight w:val="0"/>
      <w:marTop w:val="0"/>
      <w:marBottom w:val="0"/>
      <w:divBdr>
        <w:top w:val="none" w:sz="0" w:space="0" w:color="auto"/>
        <w:left w:val="none" w:sz="0" w:space="0" w:color="auto"/>
        <w:bottom w:val="none" w:sz="0" w:space="0" w:color="auto"/>
        <w:right w:val="none" w:sz="0" w:space="0" w:color="auto"/>
      </w:divBdr>
    </w:div>
    <w:div w:id="484007413">
      <w:bodyDiv w:val="1"/>
      <w:marLeft w:val="0"/>
      <w:marRight w:val="0"/>
      <w:marTop w:val="0"/>
      <w:marBottom w:val="0"/>
      <w:divBdr>
        <w:top w:val="none" w:sz="0" w:space="0" w:color="auto"/>
        <w:left w:val="none" w:sz="0" w:space="0" w:color="auto"/>
        <w:bottom w:val="none" w:sz="0" w:space="0" w:color="auto"/>
        <w:right w:val="none" w:sz="0" w:space="0" w:color="auto"/>
      </w:divBdr>
    </w:div>
    <w:div w:id="509372910">
      <w:bodyDiv w:val="1"/>
      <w:marLeft w:val="0"/>
      <w:marRight w:val="0"/>
      <w:marTop w:val="0"/>
      <w:marBottom w:val="0"/>
      <w:divBdr>
        <w:top w:val="none" w:sz="0" w:space="0" w:color="auto"/>
        <w:left w:val="none" w:sz="0" w:space="0" w:color="auto"/>
        <w:bottom w:val="none" w:sz="0" w:space="0" w:color="auto"/>
        <w:right w:val="none" w:sz="0" w:space="0" w:color="auto"/>
      </w:divBdr>
    </w:div>
    <w:div w:id="658769291">
      <w:bodyDiv w:val="1"/>
      <w:marLeft w:val="0"/>
      <w:marRight w:val="0"/>
      <w:marTop w:val="0"/>
      <w:marBottom w:val="0"/>
      <w:divBdr>
        <w:top w:val="none" w:sz="0" w:space="0" w:color="auto"/>
        <w:left w:val="none" w:sz="0" w:space="0" w:color="auto"/>
        <w:bottom w:val="none" w:sz="0" w:space="0" w:color="auto"/>
        <w:right w:val="none" w:sz="0" w:space="0" w:color="auto"/>
      </w:divBdr>
    </w:div>
    <w:div w:id="919289713">
      <w:bodyDiv w:val="1"/>
      <w:marLeft w:val="0"/>
      <w:marRight w:val="0"/>
      <w:marTop w:val="0"/>
      <w:marBottom w:val="0"/>
      <w:divBdr>
        <w:top w:val="none" w:sz="0" w:space="0" w:color="auto"/>
        <w:left w:val="none" w:sz="0" w:space="0" w:color="auto"/>
        <w:bottom w:val="none" w:sz="0" w:space="0" w:color="auto"/>
        <w:right w:val="none" w:sz="0" w:space="0" w:color="auto"/>
      </w:divBdr>
    </w:div>
    <w:div w:id="956105224">
      <w:bodyDiv w:val="1"/>
      <w:marLeft w:val="0"/>
      <w:marRight w:val="0"/>
      <w:marTop w:val="0"/>
      <w:marBottom w:val="0"/>
      <w:divBdr>
        <w:top w:val="none" w:sz="0" w:space="0" w:color="auto"/>
        <w:left w:val="none" w:sz="0" w:space="0" w:color="auto"/>
        <w:bottom w:val="none" w:sz="0" w:space="0" w:color="auto"/>
        <w:right w:val="none" w:sz="0" w:space="0" w:color="auto"/>
      </w:divBdr>
    </w:div>
    <w:div w:id="1020354149">
      <w:bodyDiv w:val="1"/>
      <w:marLeft w:val="0"/>
      <w:marRight w:val="0"/>
      <w:marTop w:val="0"/>
      <w:marBottom w:val="0"/>
      <w:divBdr>
        <w:top w:val="none" w:sz="0" w:space="0" w:color="auto"/>
        <w:left w:val="none" w:sz="0" w:space="0" w:color="auto"/>
        <w:bottom w:val="none" w:sz="0" w:space="0" w:color="auto"/>
        <w:right w:val="none" w:sz="0" w:space="0" w:color="auto"/>
      </w:divBdr>
    </w:div>
    <w:div w:id="1260673910">
      <w:bodyDiv w:val="1"/>
      <w:marLeft w:val="0"/>
      <w:marRight w:val="0"/>
      <w:marTop w:val="0"/>
      <w:marBottom w:val="0"/>
      <w:divBdr>
        <w:top w:val="none" w:sz="0" w:space="0" w:color="auto"/>
        <w:left w:val="none" w:sz="0" w:space="0" w:color="auto"/>
        <w:bottom w:val="none" w:sz="0" w:space="0" w:color="auto"/>
        <w:right w:val="none" w:sz="0" w:space="0" w:color="auto"/>
      </w:divBdr>
    </w:div>
    <w:div w:id="1313481171">
      <w:bodyDiv w:val="1"/>
      <w:marLeft w:val="0"/>
      <w:marRight w:val="0"/>
      <w:marTop w:val="0"/>
      <w:marBottom w:val="0"/>
      <w:divBdr>
        <w:top w:val="none" w:sz="0" w:space="0" w:color="auto"/>
        <w:left w:val="none" w:sz="0" w:space="0" w:color="auto"/>
        <w:bottom w:val="none" w:sz="0" w:space="0" w:color="auto"/>
        <w:right w:val="none" w:sz="0" w:space="0" w:color="auto"/>
      </w:divBdr>
    </w:div>
    <w:div w:id="1371110557">
      <w:bodyDiv w:val="1"/>
      <w:marLeft w:val="0"/>
      <w:marRight w:val="0"/>
      <w:marTop w:val="0"/>
      <w:marBottom w:val="0"/>
      <w:divBdr>
        <w:top w:val="none" w:sz="0" w:space="0" w:color="auto"/>
        <w:left w:val="none" w:sz="0" w:space="0" w:color="auto"/>
        <w:bottom w:val="none" w:sz="0" w:space="0" w:color="auto"/>
        <w:right w:val="none" w:sz="0" w:space="0" w:color="auto"/>
      </w:divBdr>
    </w:div>
    <w:div w:id="1512333600">
      <w:bodyDiv w:val="1"/>
      <w:marLeft w:val="0"/>
      <w:marRight w:val="0"/>
      <w:marTop w:val="0"/>
      <w:marBottom w:val="0"/>
      <w:divBdr>
        <w:top w:val="none" w:sz="0" w:space="0" w:color="auto"/>
        <w:left w:val="none" w:sz="0" w:space="0" w:color="auto"/>
        <w:bottom w:val="none" w:sz="0" w:space="0" w:color="auto"/>
        <w:right w:val="none" w:sz="0" w:space="0" w:color="auto"/>
      </w:divBdr>
    </w:div>
    <w:div w:id="169182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r.tupa.unesp.br/index.php/BIOENG/index" TargetMode="External"/><Relationship Id="rId13" Type="http://schemas.openxmlformats.org/officeDocument/2006/relationships/hyperlink" Target="#_RESUMEN"/><Relationship Id="rId18" Type="http://schemas.openxmlformats.org/officeDocument/2006/relationships/hyperlink" Target="https://orcid.org/0000-0003-3596-949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7.sv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orcid.org/0000-0003-1797-471X" TargetMode="External"/><Relationship Id="rId20" Type="http://schemas.openxmlformats.org/officeDocument/2006/relationships/hyperlink" Target="http://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hyperlink" Target="http://dx.doi.org/10.18011/bioeng2021v15n3p411-424" TargetMode="External"/><Relationship Id="rId10" Type="http://schemas.openxmlformats.org/officeDocument/2006/relationships/hyperlink" Target="#_ABSTRACT_1"/><Relationship Id="rId19" Type="http://schemas.openxmlformats.org/officeDocument/2006/relationships/hyperlink" Target="https://orcid.org/0000-0002-2511-4018"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http://dx.doi.org/10.18011/bioeng2021v15n3p411-424"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dx.doi.org/10.18011/bioeng2021v15n3p411-424" TargetMode="External"/><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2" Type="http://schemas.openxmlformats.org/officeDocument/2006/relationships/hyperlink" Target="http://dx.doi.org/10.18011/bioeng2021v15n3p411-424" TargetMode="External"/><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2" Type="http://schemas.openxmlformats.org/officeDocument/2006/relationships/hyperlink" Target="http://dx.doi.org/10.18011/bioeng2021v15n3p411-424" TargetMode="External"/><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E965B-2663-4CE2-841C-B81FB14B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4701</Words>
  <Characters>25386</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Sérgio Barbosa dos Santos</dc:creator>
  <cp:keywords/>
  <dc:description/>
  <cp:lastModifiedBy>Bruno Éric Siqueira Albino</cp:lastModifiedBy>
  <cp:revision>6</cp:revision>
  <cp:lastPrinted>2021-04-15T15:54:00Z</cp:lastPrinted>
  <dcterms:created xsi:type="dcterms:W3CDTF">2021-10-27T12:46:00Z</dcterms:created>
  <dcterms:modified xsi:type="dcterms:W3CDTF">2021-11-03T14:01:00Z</dcterms:modified>
</cp:coreProperties>
</file>